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DB" w:rsidRPr="0081633A" w:rsidRDefault="00D81DDB" w:rsidP="00D81DDB">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Pr>
          <w:b/>
          <w:sz w:val="24"/>
        </w:rPr>
        <w:t xml:space="preserve">20-1: “Using Shareholder Value to Evaluate Strategic Choices” </w:t>
      </w:r>
      <w:r>
        <w:rPr>
          <w:sz w:val="24"/>
        </w:rPr>
        <w:t xml:space="preserve">by </w:t>
      </w:r>
      <w:r w:rsidRPr="0081633A">
        <w:rPr>
          <w:sz w:val="24"/>
        </w:rPr>
        <w:t xml:space="preserve">Nick </w:t>
      </w:r>
      <w:proofErr w:type="spellStart"/>
      <w:proofErr w:type="gramStart"/>
      <w:r w:rsidRPr="0081633A">
        <w:rPr>
          <w:sz w:val="24"/>
        </w:rPr>
        <w:t>Fera</w:t>
      </w:r>
      <w:proofErr w:type="spellEnd"/>
      <w:proofErr w:type="gramEnd"/>
      <w:r w:rsidRPr="0081633A">
        <w:rPr>
          <w:sz w:val="24"/>
        </w:rPr>
        <w:t xml:space="preserve">, </w:t>
      </w:r>
      <w:r w:rsidRPr="00771E7E">
        <w:rPr>
          <w:i/>
          <w:sz w:val="24"/>
        </w:rPr>
        <w:t>Management Accounting</w:t>
      </w:r>
      <w:r w:rsidRPr="00771E7E">
        <w:rPr>
          <w:sz w:val="24"/>
        </w:rPr>
        <w:t xml:space="preserve"> </w:t>
      </w:r>
      <w:r>
        <w:rPr>
          <w:sz w:val="24"/>
        </w:rPr>
        <w:t>(</w:t>
      </w:r>
      <w:r w:rsidRPr="0081633A">
        <w:rPr>
          <w:sz w:val="24"/>
        </w:rPr>
        <w:t>November 1997</w:t>
      </w:r>
      <w:r>
        <w:rPr>
          <w:sz w:val="24"/>
        </w:rPr>
        <w:t>)</w:t>
      </w:r>
      <w:r w:rsidRPr="0081633A">
        <w:rPr>
          <w:sz w:val="24"/>
        </w:rPr>
        <w:t>.</w:t>
      </w:r>
    </w:p>
    <w:p w:rsidR="00D81DDB" w:rsidRDefault="00D81DDB" w:rsidP="00D81DDB">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p>
    <w:p w:rsidR="00D81DDB" w:rsidRPr="007C1FEA" w:rsidRDefault="00D81DDB" w:rsidP="00D81DDB">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7C1FEA">
        <w:rPr>
          <w:sz w:val="20"/>
        </w:rPr>
        <w:t xml:space="preserve">The basic principle of the article is that performance evaluation based on accounting measures alone is not sufficient.  The evaluation of a business unit or of the unit’s manager must also consider the business unit’s performance in creating shareholder value. Based on ideas from Alfred Rappaport’s book, </w:t>
      </w:r>
      <w:r w:rsidRPr="007C1FEA">
        <w:rPr>
          <w:sz w:val="20"/>
          <w:u w:val="single"/>
        </w:rPr>
        <w:t>Creating Shareholder Value</w:t>
      </w:r>
      <w:r w:rsidRPr="007C1FEA">
        <w:rPr>
          <w:sz w:val="20"/>
        </w:rPr>
        <w:t>, the article develops the measures of cash flow and market risk.   An illustration for a hypothetical firm is provided.</w:t>
      </w:r>
    </w:p>
    <w:p w:rsidR="00D81DDB" w:rsidRDefault="00D81DDB" w:rsidP="00D81DDB">
      <w:pPr>
        <w:tabs>
          <w:tab w:val="left" w:pos="-72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p>
    <w:p w:rsidR="00D81DDB" w:rsidRDefault="00D81DDB" w:rsidP="00D81DDB">
      <w:bookmarkStart w:id="0" w:name="_GoBack"/>
      <w:bookmarkEnd w:id="0"/>
    </w:p>
    <w:p w:rsidR="00A966F4" w:rsidRDefault="00A966F4"/>
    <w:p w:rsidR="00F83E65" w:rsidRPr="00660CEA" w:rsidRDefault="00F83E65" w:rsidP="00F83E65">
      <w:pPr>
        <w:pStyle w:val="chaptertitle"/>
        <w:jc w:val="center"/>
        <w:rPr>
          <w:rFonts w:ascii="Times New Roman" w:hAnsi="Times New Roman"/>
          <w:sz w:val="40"/>
          <w:szCs w:val="40"/>
        </w:rPr>
      </w:pPr>
      <w:r>
        <w:rPr>
          <w:rFonts w:ascii="Times New Roman" w:hAnsi="Times New Roman"/>
          <w:sz w:val="40"/>
          <w:szCs w:val="40"/>
        </w:rPr>
        <w:t xml:space="preserve">20-1: </w:t>
      </w:r>
      <w:r w:rsidRPr="00660CEA">
        <w:rPr>
          <w:rFonts w:ascii="Times New Roman" w:hAnsi="Times New Roman"/>
          <w:sz w:val="40"/>
          <w:szCs w:val="40"/>
        </w:rPr>
        <w:t>Using Shareholder Value to Evaluate Strategic Choices</w:t>
      </w:r>
    </w:p>
    <w:p w:rsidR="00F83E65" w:rsidRDefault="00F83E65" w:rsidP="00F83E65">
      <w:pPr>
        <w:pStyle w:val="BodyText"/>
      </w:pPr>
    </w:p>
    <w:p w:rsidR="00F83E65" w:rsidRDefault="00F83E65" w:rsidP="00F83E65">
      <w:pPr>
        <w:pStyle w:val="Heading1"/>
        <w:jc w:val="center"/>
        <w:rPr>
          <w:sz w:val="20"/>
        </w:rPr>
        <w:sectPr w:rsidR="00F83E65">
          <w:footnotePr>
            <w:numRestart w:val="eachSect"/>
          </w:footnotePr>
          <w:endnotePr>
            <w:numFmt w:val="decimal"/>
          </w:endnotePr>
          <w:pgSz w:w="12240" w:h="15840"/>
          <w:pgMar w:top="1440" w:right="936" w:bottom="1440" w:left="936" w:header="720" w:footer="864" w:gutter="0"/>
          <w:cols w:space="720"/>
        </w:sectPr>
      </w:pPr>
    </w:p>
    <w:p w:rsidR="00F83E65" w:rsidRPr="00660CEA" w:rsidRDefault="00F83E65" w:rsidP="00F83E65">
      <w:pPr>
        <w:jc w:val="both"/>
        <w:rPr>
          <w:sz w:val="20"/>
        </w:rPr>
      </w:pPr>
    </w:p>
    <w:p w:rsidR="00F83E65" w:rsidRPr="00660CEA" w:rsidRDefault="00F83E65" w:rsidP="00F83E65">
      <w:pPr>
        <w:jc w:val="both"/>
        <w:rPr>
          <w:i/>
          <w:sz w:val="20"/>
        </w:rPr>
      </w:pPr>
      <w:r w:rsidRPr="00660CEA">
        <w:rPr>
          <w:i/>
          <w:sz w:val="20"/>
        </w:rPr>
        <w:t xml:space="preserve">By Nick </w:t>
      </w:r>
      <w:proofErr w:type="spellStart"/>
      <w:proofErr w:type="gramStart"/>
      <w:r w:rsidRPr="00660CEA">
        <w:rPr>
          <w:i/>
          <w:sz w:val="20"/>
        </w:rPr>
        <w:t>Fera</w:t>
      </w:r>
      <w:proofErr w:type="spellEnd"/>
      <w:proofErr w:type="gramEnd"/>
    </w:p>
    <w:p w:rsidR="00F83E65" w:rsidRPr="00660CEA" w:rsidRDefault="00F83E65" w:rsidP="00F83E65">
      <w:pPr>
        <w:jc w:val="both"/>
        <w:rPr>
          <w:sz w:val="20"/>
        </w:rPr>
      </w:pPr>
    </w:p>
    <w:p w:rsidR="00F83E65" w:rsidRPr="00660CEA" w:rsidRDefault="00F83E65" w:rsidP="00F83E65">
      <w:pPr>
        <w:jc w:val="both"/>
        <w:rPr>
          <w:sz w:val="20"/>
        </w:rPr>
      </w:pPr>
      <w:r w:rsidRPr="00660CEA">
        <w:rPr>
          <w:sz w:val="20"/>
        </w:rPr>
        <w:t xml:space="preserve">Creating shareholder wealth or value has become the mantra for most corporate boards, especially in the United States. Yet as recently as the mid-1980s, the idea of "shareholder value" or "shareholder wealth" was not an overwhelmingly accepted principle. But as academics began to teach the principle in business schools around the world, such noted authorities as Professor Alfred Rappaport of Northwestern University's J. L. Kellogg Graduate School of Management, author of </w:t>
      </w:r>
      <w:r w:rsidRPr="00660CEA">
        <w:rPr>
          <w:i/>
          <w:sz w:val="20"/>
        </w:rPr>
        <w:t>Creating Shareholder Value</w:t>
      </w:r>
      <w:r w:rsidRPr="00660CEA">
        <w:rPr>
          <w:sz w:val="20"/>
        </w:rPr>
        <w:t>,</w:t>
      </w:r>
      <w:r w:rsidRPr="00660CEA">
        <w:rPr>
          <w:rStyle w:val="FootnoteReference"/>
        </w:rPr>
        <w:footnoteReference w:id="1"/>
      </w:r>
      <w:r w:rsidRPr="00660CEA">
        <w:rPr>
          <w:sz w:val="20"/>
        </w:rPr>
        <w:t xml:space="preserve"> began to apply it to corporate mergers and acquisitions in the 1980s. Shareholder value, or free cash flow analysis, became the measurement standard for the 1980s and into the 1990s. Given today's increased demand for international capital returns, as well as the proliferation of private baby boomer pension funds in the United States, investors have imposed new stringency in their vigil against corporate wealth destruction. Even the brightest stars are not immune to the pressure of pension funds or Wall Street. Witness the pressure that CALPERS (the state of California's teachers' retirement funds) placed on Michael Eisner at Walt Disney Co. despite Eisner's laudable success in Increasing Disney's market value from $5 billion to more than $42 billion during his first 10 years in office. During a 10-year period from January 1986 to December 1996, Disney's stock price grew at a cumulative annual growth rate of more than 21%, while the S&amp;P 500 index has returned approximately 15%. Historical performances are not always enough; investors continue to ask for more.</w:t>
      </w:r>
    </w:p>
    <w:p w:rsidR="00F83E65" w:rsidRPr="00660CEA" w:rsidRDefault="00F83E65" w:rsidP="00F83E65">
      <w:pPr>
        <w:jc w:val="both"/>
        <w:rPr>
          <w:sz w:val="20"/>
        </w:rPr>
      </w:pPr>
      <w:r w:rsidRPr="00660CEA">
        <w:rPr>
          <w:sz w:val="20"/>
        </w:rPr>
        <w:tab/>
        <w:t>Measuring performance no longer can be left to the traditional accounting department's calculations of earnings per share (EPS) or return on equity (ROE), as these accrual-based accounting measures aren't always useful indicators of future growth or performance. Thus, it is necessary to understand and adopt measurement techniques that will help make decisions while driving increasing profitability. One of the economic measurement techniques that can be used is free cash flow analysis or Shareholder Value Analysis (SVA).</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shareholder value analysis</w:t>
      </w:r>
    </w:p>
    <w:p w:rsidR="00F83E65" w:rsidRPr="00660CEA" w:rsidRDefault="00F83E65" w:rsidP="00F83E65">
      <w:pPr>
        <w:jc w:val="both"/>
        <w:rPr>
          <w:sz w:val="20"/>
        </w:rPr>
      </w:pPr>
      <w:r w:rsidRPr="00660CEA">
        <w:rPr>
          <w:sz w:val="20"/>
        </w:rPr>
        <w:t>Because managers began to realize that businesses needed a more realistic means of assessing their value than accrual-based accounting standards offered, such respected academics as Professor Rappaport sought to develop sophisticated economic models for strategic evaluations. As a result, shareholder value analysis was conceived. SVA works by explicitly measuring the economic impact of each strategy on the value of a business. Any strategic decision, regardless of whether it involves internal or external investment, should be evaluated. Examples of such strategic decision-making situations include mergers and acquisitions, joint ventures, divestitures, new product development (R&amp;D), and capital expenditures (major plant and equipment investments).</w:t>
      </w:r>
    </w:p>
    <w:p w:rsidR="00F83E65" w:rsidRPr="00660CEA" w:rsidRDefault="00F83E65" w:rsidP="00F83E65">
      <w:pPr>
        <w:jc w:val="both"/>
        <w:rPr>
          <w:sz w:val="20"/>
        </w:rPr>
      </w:pPr>
      <w:r w:rsidRPr="00660CEA">
        <w:rPr>
          <w:sz w:val="20"/>
        </w:rPr>
        <w:tab/>
        <w:t>The actual measurement of shareholder value combines three main factors: 1) cash flow, 2) cash as measured over a given period of time (value growth duration), and 3) risk, otherwise known as the cost of capital. (See Fig. 1.) With a basic understanding of these three components, you are well on your way to valuing a business or entity. Next, let's discuss the difference between corporate value and shareholder value.</w:t>
      </w:r>
    </w:p>
    <w:p w:rsidR="00F83E65" w:rsidRPr="00660CEA" w:rsidRDefault="00F83E65" w:rsidP="00F83E65">
      <w:pPr>
        <w:jc w:val="both"/>
        <w:rPr>
          <w:sz w:val="20"/>
        </w:rPr>
      </w:pPr>
      <w:r>
        <w:rPr>
          <w:noProof/>
        </w:rPr>
        <w:lastRenderedPageBreak/>
        <mc:AlternateContent>
          <mc:Choice Requires="wpg">
            <w:drawing>
              <wp:anchor distT="0" distB="182880" distL="114300" distR="114300" simplePos="0" relativeHeight="251662336" behindDoc="0" locked="0" layoutInCell="1" allowOverlap="1">
                <wp:simplePos x="0" y="0"/>
                <wp:positionH relativeFrom="column">
                  <wp:posOffset>3337560</wp:posOffset>
                </wp:positionH>
                <wp:positionV relativeFrom="paragraph">
                  <wp:posOffset>-104775</wp:posOffset>
                </wp:positionV>
                <wp:extent cx="3063240" cy="2379980"/>
                <wp:effectExtent l="13335" t="9525" r="9525" b="1079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379980"/>
                          <a:chOff x="6421" y="1584"/>
                          <a:chExt cx="4824" cy="3748"/>
                        </a:xfrm>
                      </wpg:grpSpPr>
                      <wps:wsp>
                        <wps:cNvPr id="30" name="Text Box 14"/>
                        <wps:cNvSpPr txBox="1">
                          <a:spLocks noChangeArrowheads="1"/>
                        </wps:cNvSpPr>
                        <wps:spPr bwMode="auto">
                          <a:xfrm>
                            <a:off x="6421" y="1584"/>
                            <a:ext cx="4824" cy="3748"/>
                          </a:xfrm>
                          <a:prstGeom prst="rect">
                            <a:avLst/>
                          </a:prstGeom>
                          <a:solidFill>
                            <a:srgbClr val="FFFFFF"/>
                          </a:solidFill>
                          <a:ln w="9525">
                            <a:solidFill>
                              <a:srgbClr val="000000"/>
                            </a:solidFill>
                            <a:miter lim="800000"/>
                            <a:headEnd/>
                            <a:tailEnd/>
                          </a:ln>
                        </wps:spPr>
                        <wps:txbx>
                          <w:txbxContent>
                            <w:tbl>
                              <w:tblPr>
                                <w:tblW w:w="0" w:type="auto"/>
                                <w:tblInd w:w="-72" w:type="dxa"/>
                                <w:tblBorders>
                                  <w:bottom w:val="single" w:sz="4" w:space="0" w:color="auto"/>
                                </w:tblBorders>
                                <w:tblLayout w:type="fixed"/>
                                <w:tblLook w:val="0000" w:firstRow="0" w:lastRow="0" w:firstColumn="0" w:lastColumn="0" w:noHBand="0" w:noVBand="0"/>
                              </w:tblPr>
                              <w:tblGrid>
                                <w:gridCol w:w="4896"/>
                              </w:tblGrid>
                              <w:tr w:rsidR="00F83E65">
                                <w:trPr>
                                  <w:trHeight w:val="437"/>
                                </w:trPr>
                                <w:tc>
                                  <w:tcPr>
                                    <w:tcW w:w="4896" w:type="dxa"/>
                                    <w:tcBorders>
                                      <w:bottom w:val="single" w:sz="4" w:space="0" w:color="auto"/>
                                    </w:tcBorders>
                                  </w:tcPr>
                                  <w:p w:rsidR="00F83E65" w:rsidRDefault="00F83E65">
                                    <w:pPr>
                                      <w:pStyle w:val="Heading2"/>
                                      <w:rPr>
                                        <w:caps/>
                                      </w:rPr>
                                    </w:pPr>
                                    <w:r>
                                      <w:rPr>
                                        <w:caps/>
                                      </w:rPr>
                                      <w:t>figure 2</w:t>
                                    </w:r>
                                    <w:r>
                                      <w:rPr>
                                        <w:caps/>
                                      </w:rPr>
                                      <w:br/>
                                      <w:t>corporate and shareholder value</w:t>
                                    </w:r>
                                  </w:p>
                                </w:tc>
                              </w:tr>
                            </w:tbl>
                            <w:p w:rsidR="00F83E65" w:rsidRDefault="00F83E65" w:rsidP="00F83E65">
                              <w:pPr>
                                <w:pStyle w:val="Heading2"/>
                              </w:pPr>
                            </w:p>
                            <w:p w:rsidR="00F83E65" w:rsidRDefault="00F83E65" w:rsidP="00F83E65">
                              <w:pPr>
                                <w:pStyle w:val="BodyText"/>
                              </w:pPr>
                            </w:p>
                            <w:p w:rsidR="00F83E65" w:rsidRDefault="00F83E65" w:rsidP="00F83E65">
                              <w:pPr>
                                <w:pStyle w:val="BodyText"/>
                              </w:pPr>
                              <w:r>
                                <w:t>=</w:t>
                              </w:r>
                            </w:p>
                            <w:p w:rsidR="00F83E65" w:rsidRDefault="00F83E65" w:rsidP="00F83E65">
                              <w:pPr>
                                <w:pStyle w:val="BodyText"/>
                              </w:pPr>
                              <w:r>
                                <w:tab/>
                              </w:r>
                              <w:r>
                                <w:tab/>
                              </w:r>
                            </w:p>
                          </w:txbxContent>
                        </wps:txbx>
                        <wps:bodyPr rot="0" vert="horz" wrap="square" lIns="91440" tIns="45720" rIns="91440" bIns="45720" anchor="t" anchorCtr="0" upright="1">
                          <a:noAutofit/>
                        </wps:bodyPr>
                      </wps:wsp>
                      <wps:wsp>
                        <wps:cNvPr id="31" name="Rectangle 15"/>
                        <wps:cNvSpPr>
                          <a:spLocks noChangeArrowheads="1"/>
                        </wps:cNvSpPr>
                        <wps:spPr bwMode="auto">
                          <a:xfrm>
                            <a:off x="6565" y="2880"/>
                            <a:ext cx="1211"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rPr>
                                  <w:sz w:val="18"/>
                                </w:rPr>
                              </w:pPr>
                              <w:r>
                                <w:rPr>
                                  <w:sz w:val="18"/>
                                </w:rPr>
                                <w:br/>
                                <w:t>Corporate</w:t>
                              </w:r>
                            </w:p>
                            <w:p w:rsidR="00F83E65" w:rsidRDefault="00F83E65" w:rsidP="00F83E65">
                              <w:pPr>
                                <w:jc w:val="center"/>
                              </w:pPr>
                              <w:r>
                                <w:rPr>
                                  <w:sz w:val="18"/>
                                </w:rPr>
                                <w:t>Value</w:t>
                              </w:r>
                            </w:p>
                          </w:txbxContent>
                        </wps:txbx>
                        <wps:bodyPr rot="0" vert="horz" wrap="square" lIns="91440" tIns="45720" rIns="91440" bIns="45720" anchor="t" anchorCtr="0" upright="1">
                          <a:noAutofit/>
                        </wps:bodyPr>
                      </wps:wsp>
                      <wps:wsp>
                        <wps:cNvPr id="32" name="Rectangle 16"/>
                        <wps:cNvSpPr>
                          <a:spLocks noChangeArrowheads="1"/>
                        </wps:cNvSpPr>
                        <wps:spPr bwMode="auto">
                          <a:xfrm>
                            <a:off x="8300" y="2880"/>
                            <a:ext cx="1152" cy="864"/>
                          </a:xfrm>
                          <a:prstGeom prst="rect">
                            <a:avLst/>
                          </a:prstGeom>
                          <a:solidFill>
                            <a:srgbClr val="EAEAEA"/>
                          </a:solidFill>
                          <a:ln w="9525">
                            <a:solidFill>
                              <a:srgbClr val="000000"/>
                            </a:solidFill>
                            <a:miter lim="800000"/>
                            <a:headEnd/>
                            <a:tailEnd/>
                          </a:ln>
                        </wps:spPr>
                        <wps:txbx>
                          <w:txbxContent>
                            <w:p w:rsidR="00F83E65" w:rsidRDefault="00F83E65" w:rsidP="00F83E65">
                              <w:pPr>
                                <w:rPr>
                                  <w:sz w:val="16"/>
                                </w:rPr>
                              </w:pPr>
                              <w:r>
                                <w:rPr>
                                  <w:sz w:val="16"/>
                                </w:rPr>
                                <w:br/>
                                <w:t>NPV of all</w:t>
                              </w:r>
                            </w:p>
                            <w:p w:rsidR="00F83E65" w:rsidRDefault="00F83E65" w:rsidP="00F83E65">
                              <w:r>
                                <w:rPr>
                                  <w:sz w:val="16"/>
                                </w:rPr>
                                <w:t>Cash flows</w:t>
                              </w:r>
                            </w:p>
                          </w:txbxContent>
                        </wps:txbx>
                        <wps:bodyPr rot="0" vert="horz" wrap="square" lIns="91440" tIns="45720" rIns="91440" bIns="45720" anchor="t" anchorCtr="0" upright="1">
                          <a:noAutofit/>
                        </wps:bodyPr>
                      </wps:wsp>
                      <wps:wsp>
                        <wps:cNvPr id="33" name="Rectangle 17"/>
                        <wps:cNvSpPr>
                          <a:spLocks noChangeArrowheads="1"/>
                        </wps:cNvSpPr>
                        <wps:spPr bwMode="auto">
                          <a:xfrm>
                            <a:off x="9936" y="2880"/>
                            <a:ext cx="1237"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rPr>
                                  <w:sz w:val="16"/>
                                </w:rPr>
                              </w:pPr>
                              <w:r>
                                <w:rPr>
                                  <w:sz w:val="16"/>
                                </w:rPr>
                                <w:t>Market value of non-operating assets</w:t>
                              </w:r>
                            </w:p>
                          </w:txbxContent>
                        </wps:txbx>
                        <wps:bodyPr rot="0" vert="horz" wrap="square" lIns="91440" tIns="45720" rIns="91440" bIns="45720" anchor="t" anchorCtr="0" upright="1">
                          <a:noAutofit/>
                        </wps:bodyPr>
                      </wps:wsp>
                      <wps:wsp>
                        <wps:cNvPr id="34" name="Rectangle 18"/>
                        <wps:cNvSpPr>
                          <a:spLocks noChangeArrowheads="1"/>
                        </wps:cNvSpPr>
                        <wps:spPr bwMode="auto">
                          <a:xfrm>
                            <a:off x="6565" y="3888"/>
                            <a:ext cx="1211" cy="864"/>
                          </a:xfrm>
                          <a:prstGeom prst="rect">
                            <a:avLst/>
                          </a:prstGeom>
                          <a:solidFill>
                            <a:srgbClr val="EAEAEA"/>
                          </a:solidFill>
                          <a:ln w="9525">
                            <a:solidFill>
                              <a:srgbClr val="000000"/>
                            </a:solidFill>
                            <a:miter lim="800000"/>
                            <a:headEnd/>
                            <a:tailEnd/>
                          </a:ln>
                        </wps:spPr>
                        <wps:txbx>
                          <w:txbxContent>
                            <w:p w:rsidR="00F83E65" w:rsidRDefault="00F83E65" w:rsidP="00F83E65">
                              <w:pPr>
                                <w:rPr>
                                  <w:sz w:val="16"/>
                                </w:rPr>
                              </w:pPr>
                              <w:r>
                                <w:rPr>
                                  <w:sz w:val="16"/>
                                </w:rPr>
                                <w:br/>
                                <w:t>Shareholder</w:t>
                              </w:r>
                            </w:p>
                            <w:p w:rsidR="00F83E65" w:rsidRDefault="00F83E65" w:rsidP="00F83E65">
                              <w:pPr>
                                <w:jc w:val="center"/>
                                <w:rPr>
                                  <w:sz w:val="16"/>
                                </w:rPr>
                              </w:pPr>
                              <w:proofErr w:type="gramStart"/>
                              <w:r>
                                <w:rPr>
                                  <w:sz w:val="16"/>
                                </w:rPr>
                                <w:t>value</w:t>
                              </w:r>
                              <w:proofErr w:type="gramEnd"/>
                            </w:p>
                          </w:txbxContent>
                        </wps:txbx>
                        <wps:bodyPr rot="0" vert="horz" wrap="square" lIns="91440" tIns="45720" rIns="91440" bIns="45720" anchor="t" anchorCtr="0" upright="1">
                          <a:noAutofit/>
                        </wps:bodyPr>
                      </wps:wsp>
                      <wps:wsp>
                        <wps:cNvPr id="35" name="Rectangle 19"/>
                        <wps:cNvSpPr>
                          <a:spLocks noChangeArrowheads="1"/>
                        </wps:cNvSpPr>
                        <wps:spPr bwMode="auto">
                          <a:xfrm>
                            <a:off x="8313" y="3888"/>
                            <a:ext cx="1152"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rPr>
                                  <w:sz w:val="16"/>
                                </w:rPr>
                              </w:pPr>
                              <w:r>
                                <w:rPr>
                                  <w:sz w:val="16"/>
                                </w:rPr>
                                <w:br/>
                                <w:t>Corporate</w:t>
                              </w:r>
                            </w:p>
                            <w:p w:rsidR="00F83E65" w:rsidRDefault="00F83E65" w:rsidP="00F83E65">
                              <w:pPr>
                                <w:jc w:val="center"/>
                                <w:rPr>
                                  <w:sz w:val="16"/>
                                </w:rPr>
                              </w:pPr>
                              <w:proofErr w:type="gramStart"/>
                              <w:r>
                                <w:rPr>
                                  <w:sz w:val="16"/>
                                </w:rPr>
                                <w:t>value</w:t>
                              </w:r>
                              <w:proofErr w:type="gramEnd"/>
                            </w:p>
                          </w:txbxContent>
                        </wps:txbx>
                        <wps:bodyPr rot="0" vert="horz" wrap="square" lIns="91440" tIns="45720" rIns="91440" bIns="45720" anchor="t" anchorCtr="0" upright="1">
                          <a:noAutofit/>
                        </wps:bodyPr>
                      </wps:wsp>
                      <wps:wsp>
                        <wps:cNvPr id="36" name="Rectangle 20"/>
                        <wps:cNvSpPr>
                          <a:spLocks noChangeArrowheads="1"/>
                        </wps:cNvSpPr>
                        <wps:spPr bwMode="auto">
                          <a:xfrm>
                            <a:off x="9936" y="3888"/>
                            <a:ext cx="1237" cy="864"/>
                          </a:xfrm>
                          <a:prstGeom prst="rect">
                            <a:avLst/>
                          </a:prstGeom>
                          <a:solidFill>
                            <a:srgbClr val="EAEAEA"/>
                          </a:solidFill>
                          <a:ln w="9525">
                            <a:solidFill>
                              <a:srgbClr val="000000"/>
                            </a:solidFill>
                            <a:miter lim="800000"/>
                            <a:headEnd/>
                            <a:tailEnd/>
                          </a:ln>
                        </wps:spPr>
                        <wps:txbx>
                          <w:txbxContent>
                            <w:p w:rsidR="00F83E65" w:rsidRDefault="00F83E65" w:rsidP="00F83E65">
                              <w:pPr>
                                <w:rPr>
                                  <w:sz w:val="16"/>
                                </w:rPr>
                              </w:pPr>
                              <w:r>
                                <w:rPr>
                                  <w:sz w:val="16"/>
                                </w:rPr>
                                <w:br/>
                                <w:t>Market value</w:t>
                              </w:r>
                            </w:p>
                            <w:p w:rsidR="00F83E65" w:rsidRDefault="00F83E65" w:rsidP="00F83E65">
                              <w:pPr>
                                <w:rPr>
                                  <w:sz w:val="16"/>
                                </w:rPr>
                              </w:pPr>
                              <w:r>
                                <w:rPr>
                                  <w:sz w:val="16"/>
                                </w:rPr>
                                <w:t>Of all debts</w:t>
                              </w:r>
                            </w:p>
                          </w:txbxContent>
                        </wps:txbx>
                        <wps:bodyPr rot="0" vert="horz" wrap="square" lIns="91440" tIns="45720" rIns="91440" bIns="45720" anchor="t" anchorCtr="0" upright="1">
                          <a:noAutofit/>
                        </wps:bodyPr>
                      </wps:wsp>
                      <wps:wsp>
                        <wps:cNvPr id="37" name="Text Box 21"/>
                        <wps:cNvSpPr txBox="1">
                          <a:spLocks noChangeArrowheads="1"/>
                        </wps:cNvSpPr>
                        <wps:spPr bwMode="auto">
                          <a:xfrm>
                            <a:off x="7919" y="3168"/>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65" w:rsidRDefault="00F83E65" w:rsidP="00F83E65">
                              <w:pPr>
                                <w:jc w:val="center"/>
                              </w:pPr>
                              <w:r>
                                <w:t>=</w:t>
                              </w:r>
                            </w:p>
                          </w:txbxContent>
                        </wps:txbx>
                        <wps:bodyPr rot="0" vert="horz" wrap="square" lIns="0" tIns="0" rIns="0" bIns="0" anchor="t" anchorCtr="0" upright="1">
                          <a:noAutofit/>
                        </wps:bodyPr>
                      </wps:wsp>
                      <wps:wsp>
                        <wps:cNvPr id="38" name="Text Box 22"/>
                        <wps:cNvSpPr txBox="1">
                          <a:spLocks noChangeArrowheads="1"/>
                        </wps:cNvSpPr>
                        <wps:spPr bwMode="auto">
                          <a:xfrm>
                            <a:off x="7920" y="4176"/>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65" w:rsidRDefault="00F83E65" w:rsidP="00F83E65">
                              <w:pPr>
                                <w:jc w:val="center"/>
                              </w:pPr>
                              <w:r>
                                <w:t>=</w:t>
                              </w:r>
                            </w:p>
                          </w:txbxContent>
                        </wps:txbx>
                        <wps:bodyPr rot="0" vert="horz" wrap="square" lIns="0" tIns="0" rIns="0" bIns="0" anchor="t" anchorCtr="0" upright="1">
                          <a:noAutofit/>
                        </wps:bodyPr>
                      </wps:wsp>
                      <wps:wsp>
                        <wps:cNvPr id="39" name="Text Box 23"/>
                        <wps:cNvSpPr txBox="1">
                          <a:spLocks noChangeArrowheads="1"/>
                        </wps:cNvSpPr>
                        <wps:spPr bwMode="auto">
                          <a:xfrm>
                            <a:off x="9569" y="3168"/>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65" w:rsidRDefault="00F83E65" w:rsidP="00F83E65">
                              <w:pPr>
                                <w:jc w:val="center"/>
                              </w:pPr>
                              <w:r>
                                <w:t>+</w:t>
                              </w:r>
                            </w:p>
                          </w:txbxContent>
                        </wps:txbx>
                        <wps:bodyPr rot="0" vert="horz" wrap="square" lIns="0" tIns="0" rIns="0" bIns="0" anchor="t" anchorCtr="0" upright="1">
                          <a:noAutofit/>
                        </wps:bodyPr>
                      </wps:wsp>
                      <wps:wsp>
                        <wps:cNvPr id="40" name="Text Box 24"/>
                        <wps:cNvSpPr txBox="1">
                          <a:spLocks noChangeArrowheads="1"/>
                        </wps:cNvSpPr>
                        <wps:spPr bwMode="auto">
                          <a:xfrm>
                            <a:off x="9596" y="4176"/>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65" w:rsidRDefault="00F83E65" w:rsidP="00F83E65">
                              <w:pPr>
                                <w:jc w:val="cente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262.8pt;margin-top:-8.25pt;width:241.2pt;height:187.4pt;z-index:251662336;mso-wrap-distance-bottom:14.4pt" coordorigin="6421,1584" coordsize="4824,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">
                <v:shapetype id="_x0000_t202" coordsize="21600,21600" o:spt="202" path="m,l,21600r21600,l21600,xe">
                  <v:stroke joinstyle="miter"/>
                  <v:path gradientshapeok="t" o:connecttype="rect"/>
                </v:shapetype>
                <v:shape id="Text Box 14" o:spid="_x0000_s1027" type="#_x0000_t202" style="position:absolute;left:6421;top:1584;width:4824;height: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tbl>
                        <w:tblPr>
                          <w:tblW w:w="0" w:type="auto"/>
                          <w:tblInd w:w="-72" w:type="dxa"/>
                          <w:tblBorders>
                            <w:bottom w:val="single" w:sz="4" w:space="0" w:color="auto"/>
                          </w:tblBorders>
                          <w:tblLayout w:type="fixed"/>
                          <w:tblLook w:val="0000" w:firstRow="0" w:lastRow="0" w:firstColumn="0" w:lastColumn="0" w:noHBand="0" w:noVBand="0"/>
                        </w:tblPr>
                        <w:tblGrid>
                          <w:gridCol w:w="4896"/>
                        </w:tblGrid>
                        <w:tr w:rsidR="00F83E65">
                          <w:trPr>
                            <w:trHeight w:val="437"/>
                          </w:trPr>
                          <w:tc>
                            <w:tcPr>
                              <w:tcW w:w="4896" w:type="dxa"/>
                              <w:tcBorders>
                                <w:bottom w:val="single" w:sz="4" w:space="0" w:color="auto"/>
                              </w:tcBorders>
                            </w:tcPr>
                            <w:p w:rsidR="00F83E65" w:rsidRDefault="00F83E65">
                              <w:pPr>
                                <w:pStyle w:val="Heading2"/>
                                <w:rPr>
                                  <w:caps/>
                                </w:rPr>
                              </w:pPr>
                              <w:r>
                                <w:rPr>
                                  <w:caps/>
                                </w:rPr>
                                <w:t>figure 2</w:t>
                              </w:r>
                              <w:r>
                                <w:rPr>
                                  <w:caps/>
                                </w:rPr>
                                <w:br/>
                                <w:t>corporate and shareholder value</w:t>
                              </w:r>
                            </w:p>
                          </w:tc>
                        </w:tr>
                      </w:tbl>
                      <w:p w:rsidR="00F83E65" w:rsidRDefault="00F83E65" w:rsidP="00F83E65">
                        <w:pPr>
                          <w:pStyle w:val="Heading2"/>
                        </w:pPr>
                      </w:p>
                      <w:p w:rsidR="00F83E65" w:rsidRDefault="00F83E65" w:rsidP="00F83E65">
                        <w:pPr>
                          <w:pStyle w:val="BodyText"/>
                        </w:pPr>
                      </w:p>
                      <w:p w:rsidR="00F83E65" w:rsidRDefault="00F83E65" w:rsidP="00F83E65">
                        <w:pPr>
                          <w:pStyle w:val="BodyText"/>
                        </w:pPr>
                        <w:r>
                          <w:t>=</w:t>
                        </w:r>
                      </w:p>
                      <w:p w:rsidR="00F83E65" w:rsidRDefault="00F83E65" w:rsidP="00F83E65">
                        <w:pPr>
                          <w:pStyle w:val="BodyText"/>
                        </w:pPr>
                        <w:r>
                          <w:tab/>
                        </w:r>
                        <w:r>
                          <w:tab/>
                        </w:r>
                      </w:p>
                    </w:txbxContent>
                  </v:textbox>
                </v:shape>
                <v:rect id="Rectangle 15" o:spid="_x0000_s1028" style="position:absolute;left:6565;top:2880;width:121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eVcAA&#10;AADbAAAADwAAAGRycy9kb3ducmV2LnhtbERP3WrCMBS+H/gO4Qi7m2k3JtI1LVUUhF2MOR/g0Jw2&#10;1eakNJmtb78MBrv8+P7zcra9uNHoO8cK0lUCgrh2uuNWwfnr8LQB4QOyxt4xKbiTh7JYPOSYaTfx&#10;J91OoRUxhH2GCkwIQyalrw1Z9Cs3EEeucaPFEOHYSj3iFMNtL5+TZC0tdhwbDA60M1RfT99WwWuC&#10;Btfh41I1m72d3ptqe4571ONyrt5ABJrDv/jPfdQKXlL4/RJ/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peVcAAAADbAAAADwAAAAAAAAAAAAAAAACYAgAAZHJzL2Rvd25y&#10;ZXYueG1sUEsFBgAAAAAEAAQA9QAAAIUDAAAAAA==&#10;" fillcolor="#eaeaea">
                  <v:textbox>
                    <w:txbxContent>
                      <w:p w:rsidR="00F83E65" w:rsidRDefault="00F83E65" w:rsidP="00F83E65">
                        <w:pPr>
                          <w:jc w:val="center"/>
                          <w:rPr>
                            <w:sz w:val="18"/>
                          </w:rPr>
                        </w:pPr>
                        <w:r>
                          <w:rPr>
                            <w:sz w:val="18"/>
                          </w:rPr>
                          <w:br/>
                          <w:t>Corporate</w:t>
                        </w:r>
                      </w:p>
                      <w:p w:rsidR="00F83E65" w:rsidRDefault="00F83E65" w:rsidP="00F83E65">
                        <w:pPr>
                          <w:jc w:val="center"/>
                        </w:pPr>
                        <w:r>
                          <w:rPr>
                            <w:sz w:val="18"/>
                          </w:rPr>
                          <w:t>Value</w:t>
                        </w:r>
                      </w:p>
                    </w:txbxContent>
                  </v:textbox>
                </v:rect>
                <v:rect id="Rectangle 16" o:spid="_x0000_s1029" style="position:absolute;left:8300;top:2880;width:115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AIsAA&#10;AADbAAAADwAAAGRycy9kb3ducmV2LnhtbERP3WrCMBS+H/gO4Qi7W1Mdk1KNUofCYBdjtQ9waE6b&#10;anNSmsx2b78MBrv8+P53h9n24k6j7xwrWCUpCOLa6Y5bBdXl/JSB8AFZY++YFHyTh8N+8bDDXLuJ&#10;P+lehlbEEPY5KjAhDLmUvjZk0SduII5c40aLIcKxlXrEKYbbXq7TdCMtdhwbDA70aqi+lV9WwUuK&#10;Bjfh41o02clO701xrOIe9biciy2IQHP4F/+537SC5zX8fok/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jAIsAAAADbAAAADwAAAAAAAAAAAAAAAACYAgAAZHJzL2Rvd25y&#10;ZXYueG1sUEsFBgAAAAAEAAQA9QAAAIUDAAAAAA==&#10;" fillcolor="#eaeaea">
                  <v:textbox>
                    <w:txbxContent>
                      <w:p w:rsidR="00F83E65" w:rsidRDefault="00F83E65" w:rsidP="00F83E65">
                        <w:pPr>
                          <w:rPr>
                            <w:sz w:val="16"/>
                          </w:rPr>
                        </w:pPr>
                        <w:r>
                          <w:rPr>
                            <w:sz w:val="16"/>
                          </w:rPr>
                          <w:br/>
                          <w:t>NPV of all</w:t>
                        </w:r>
                      </w:p>
                      <w:p w:rsidR="00F83E65" w:rsidRDefault="00F83E65" w:rsidP="00F83E65">
                        <w:r>
                          <w:rPr>
                            <w:sz w:val="16"/>
                          </w:rPr>
                          <w:t>Cash flows</w:t>
                        </w:r>
                      </w:p>
                    </w:txbxContent>
                  </v:textbox>
                </v:rect>
                <v:rect id="Rectangle 17" o:spid="_x0000_s1030" style="position:absolute;left:9936;top:2880;width:123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lucAA&#10;AADbAAAADwAAAGRycy9kb3ducmV2LnhtbERP3WrCMBS+H/gO4QjeramTSemMUofCYBdjXR/g0Jw2&#10;1eakNNF2b78MBrv8+P53h9n24k6j7xwrWCcpCOLa6Y5bBdXX+TED4QOyxt4xKfgmD4f94mGHuXYT&#10;f9K9DK2IIexzVGBCGHIpfW3Iok/cQBy5xo0WQ4RjK/WIUwy3vXxK06202HFsMDjQq6H6Wt6sgucU&#10;DW7Dx6VospOd3pviWMU9arWcixcQgebwL/5zv2kFmw38fok/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RlucAAAADbAAAADwAAAAAAAAAAAAAAAACYAgAAZHJzL2Rvd25y&#10;ZXYueG1sUEsFBgAAAAAEAAQA9QAAAIUDAAAAAA==&#10;" fillcolor="#eaeaea">
                  <v:textbox>
                    <w:txbxContent>
                      <w:p w:rsidR="00F83E65" w:rsidRDefault="00F83E65" w:rsidP="00F83E65">
                        <w:pPr>
                          <w:jc w:val="center"/>
                          <w:rPr>
                            <w:sz w:val="16"/>
                          </w:rPr>
                        </w:pPr>
                        <w:r>
                          <w:rPr>
                            <w:sz w:val="16"/>
                          </w:rPr>
                          <w:t>Market value of non-operating assets</w:t>
                        </w:r>
                      </w:p>
                    </w:txbxContent>
                  </v:textbox>
                </v:rect>
                <v:rect id="Rectangle 18" o:spid="_x0000_s1031" style="position:absolute;left:6565;top:3888;width:121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9zcAA&#10;AADbAAAADwAAAGRycy9kb3ducmV2LnhtbERP3WrCMBS+H+wdwhl4N1M3V6QzSicTBC+GPw9waE6b&#10;zuakNNHWtzeC4OXH9z9fDrYRF+p87VjBZJyAIC6crrlScDys32cgfEDW2DgmBVfysFy8vswx067n&#10;HV32oRIxhH2GCkwIbSalLwxZ9GPXEkeudJ3FEGFXSd1hH8NtIz+SJJUWa44NBltaGSpO+7NV8JWg&#10;wTT8/efl7Nf22zL/OcY9avQ25N8gAg3hKX64N1rB5xTuX+IP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39zcAAAADbAAAADwAAAAAAAAAAAAAAAACYAgAAZHJzL2Rvd25y&#10;ZXYueG1sUEsFBgAAAAAEAAQA9QAAAIUDAAAAAA==&#10;" fillcolor="#eaeaea">
                  <v:textbox>
                    <w:txbxContent>
                      <w:p w:rsidR="00F83E65" w:rsidRDefault="00F83E65" w:rsidP="00F83E65">
                        <w:pPr>
                          <w:rPr>
                            <w:sz w:val="16"/>
                          </w:rPr>
                        </w:pPr>
                        <w:r>
                          <w:rPr>
                            <w:sz w:val="16"/>
                          </w:rPr>
                          <w:br/>
                          <w:t>Shareholder</w:t>
                        </w:r>
                      </w:p>
                      <w:p w:rsidR="00F83E65" w:rsidRDefault="00F83E65" w:rsidP="00F83E65">
                        <w:pPr>
                          <w:jc w:val="center"/>
                          <w:rPr>
                            <w:sz w:val="16"/>
                          </w:rPr>
                        </w:pPr>
                        <w:proofErr w:type="gramStart"/>
                        <w:r>
                          <w:rPr>
                            <w:sz w:val="16"/>
                          </w:rPr>
                          <w:t>value</w:t>
                        </w:r>
                        <w:proofErr w:type="gramEnd"/>
                      </w:p>
                    </w:txbxContent>
                  </v:textbox>
                </v:rect>
                <v:rect id="Rectangle 19" o:spid="_x0000_s1032" style="position:absolute;left:8313;top:3888;width:115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VsAA&#10;AADbAAAADwAAAGRycy9kb3ducmV2LnhtbERP3WrCMBS+H/gO4Qi7W1MnLdIZpQ6FwS7GXB/g0Jw2&#10;1eakNNF2b78MBrv8+P63+9n24k6j7xwrWCUpCOLa6Y5bBdXX6WkDwgdkjb1jUvBNHva7xcMWC+0m&#10;/qT7ObQihrAvUIEJYSik9LUhiz5xA3HkGjdaDBGOrdQjTjHc9vI5TXNpsePYYHCgV0P19XyzCrIU&#10;Debh41I2m6Od3pvyUMU96nE5ly8gAs3hX/znftMK1hn8fok/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YVsAAAADbAAAADwAAAAAAAAAAAAAAAACYAgAAZHJzL2Rvd25y&#10;ZXYueG1sUEsFBgAAAAAEAAQA9QAAAIUDAAAAAA==&#10;" fillcolor="#eaeaea">
                  <v:textbox>
                    <w:txbxContent>
                      <w:p w:rsidR="00F83E65" w:rsidRDefault="00F83E65" w:rsidP="00F83E65">
                        <w:pPr>
                          <w:jc w:val="center"/>
                          <w:rPr>
                            <w:sz w:val="16"/>
                          </w:rPr>
                        </w:pPr>
                        <w:r>
                          <w:rPr>
                            <w:sz w:val="16"/>
                          </w:rPr>
                          <w:br/>
                          <w:t>Corporate</w:t>
                        </w:r>
                      </w:p>
                      <w:p w:rsidR="00F83E65" w:rsidRDefault="00F83E65" w:rsidP="00F83E65">
                        <w:pPr>
                          <w:jc w:val="center"/>
                          <w:rPr>
                            <w:sz w:val="16"/>
                          </w:rPr>
                        </w:pPr>
                        <w:proofErr w:type="gramStart"/>
                        <w:r>
                          <w:rPr>
                            <w:sz w:val="16"/>
                          </w:rPr>
                          <w:t>value</w:t>
                        </w:r>
                        <w:proofErr w:type="gramEnd"/>
                      </w:p>
                    </w:txbxContent>
                  </v:textbox>
                </v:rect>
                <v:rect id="Rectangle 20" o:spid="_x0000_s1033" style="position:absolute;left:9936;top:3888;width:123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GIcAA&#10;AADbAAAADwAAAGRycy9kb3ducmV2LnhtbERP3WrCMBS+F/YO4Qx2p+k2VqSalioKwi6GPw9waE6b&#10;uuakNJmtb78MBl5+fP/rYrKduNHgW8cKXhcJCOLK6ZYbBZfzfr4E4QOyxs4xKbiThyJ/mq0x027k&#10;I91OoRExhH2GCkwIfSalrwxZ9AvXE0eudoPFEOHQSD3gGMNtJ9+SJJUWW44NBnvaGqq+Tz9WwUeC&#10;BtPwdS3r5c6On3W5ucQ96uV5KlcgAk3hIf53H7SC9xT+vs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PGIcAAAADbAAAADwAAAAAAAAAAAAAAAACYAgAAZHJzL2Rvd25y&#10;ZXYueG1sUEsFBgAAAAAEAAQA9QAAAIUDAAAAAA==&#10;" fillcolor="#eaeaea">
                  <v:textbox>
                    <w:txbxContent>
                      <w:p w:rsidR="00F83E65" w:rsidRDefault="00F83E65" w:rsidP="00F83E65">
                        <w:pPr>
                          <w:rPr>
                            <w:sz w:val="16"/>
                          </w:rPr>
                        </w:pPr>
                        <w:r>
                          <w:rPr>
                            <w:sz w:val="16"/>
                          </w:rPr>
                          <w:br/>
                          <w:t>Market value</w:t>
                        </w:r>
                      </w:p>
                      <w:p w:rsidR="00F83E65" w:rsidRDefault="00F83E65" w:rsidP="00F83E65">
                        <w:pPr>
                          <w:rPr>
                            <w:sz w:val="16"/>
                          </w:rPr>
                        </w:pPr>
                        <w:r>
                          <w:rPr>
                            <w:sz w:val="16"/>
                          </w:rPr>
                          <w:t>Of all debts</w:t>
                        </w:r>
                      </w:p>
                    </w:txbxContent>
                  </v:textbox>
                </v:rect>
                <v:shape id="Text Box 21" o:spid="_x0000_s1034" type="#_x0000_t202" style="position:absolute;left:7919;top:31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F83E65" w:rsidRDefault="00F83E65" w:rsidP="00F83E65">
                        <w:pPr>
                          <w:jc w:val="center"/>
                        </w:pPr>
                        <w:r>
                          <w:t>=</w:t>
                        </w:r>
                      </w:p>
                    </w:txbxContent>
                  </v:textbox>
                </v:shape>
                <v:shape id="Text Box 22" o:spid="_x0000_s1035" type="#_x0000_t202" style="position:absolute;left:7920;top:41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F83E65" w:rsidRDefault="00F83E65" w:rsidP="00F83E65">
                        <w:pPr>
                          <w:jc w:val="center"/>
                        </w:pPr>
                        <w:r>
                          <w:t>=</w:t>
                        </w:r>
                      </w:p>
                    </w:txbxContent>
                  </v:textbox>
                </v:shape>
                <v:shape id="Text Box 23" o:spid="_x0000_s1036" type="#_x0000_t202" style="position:absolute;left:9569;top:31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F83E65" w:rsidRDefault="00F83E65" w:rsidP="00F83E65">
                        <w:pPr>
                          <w:jc w:val="center"/>
                        </w:pPr>
                        <w:r>
                          <w:t>+</w:t>
                        </w:r>
                      </w:p>
                    </w:txbxContent>
                  </v:textbox>
                </v:shape>
                <v:shape id="Text Box 24" o:spid="_x0000_s1037" type="#_x0000_t202" style="position:absolute;left:9596;top:41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F83E65" w:rsidRDefault="00F83E65" w:rsidP="00F83E65">
                        <w:pPr>
                          <w:jc w:val="center"/>
                        </w:pPr>
                        <w:r>
                          <w:t>–</w:t>
                        </w:r>
                      </w:p>
                    </w:txbxContent>
                  </v:textbox>
                </v:shape>
                <w10:wrap type="topAndBottom"/>
              </v:group>
            </w:pict>
          </mc:Fallback>
        </mc:AlternateContent>
      </w:r>
    </w:p>
    <w:p w:rsidR="00F83E65" w:rsidRPr="00660CEA" w:rsidRDefault="00F83E65" w:rsidP="00F83E65">
      <w:pPr>
        <w:spacing w:after="120"/>
        <w:jc w:val="both"/>
        <w:rPr>
          <w:b/>
          <w:caps/>
          <w:sz w:val="24"/>
        </w:rPr>
      </w:pPr>
      <w:r w:rsidRPr="00660CEA">
        <w:rPr>
          <w:b/>
          <w:caps/>
          <w:sz w:val="24"/>
        </w:rPr>
        <w:t>creating value</w:t>
      </w:r>
    </w:p>
    <w:p w:rsidR="00F83E65" w:rsidRPr="00660CEA" w:rsidRDefault="00F83E65" w:rsidP="00F83E65">
      <w:pPr>
        <w:jc w:val="both"/>
        <w:rPr>
          <w:sz w:val="20"/>
        </w:rPr>
      </w:pPr>
      <w:r w:rsidRPr="00660CEA">
        <w:rPr>
          <w:sz w:val="20"/>
        </w:rPr>
        <w:t xml:space="preserve">Corporate value is equal to the net present value of all future cash flows to all investor types, including both </w:t>
      </w:r>
      <w:r>
        <w:rPr>
          <w:noProof/>
        </w:rPr>
        <mc:AlternateContent>
          <mc:Choice Requires="wpg">
            <w:drawing>
              <wp:anchor distT="0" distB="182880" distL="114300" distR="114300" simplePos="0" relativeHeight="251659264" behindDoc="0" locked="0" layoutInCell="1" allowOverlap="1">
                <wp:simplePos x="0" y="0"/>
                <wp:positionH relativeFrom="column">
                  <wp:posOffset>0</wp:posOffset>
                </wp:positionH>
                <wp:positionV relativeFrom="paragraph">
                  <wp:posOffset>91440</wp:posOffset>
                </wp:positionV>
                <wp:extent cx="3063240" cy="2379980"/>
                <wp:effectExtent l="9525" t="5715" r="13335" b="508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379980"/>
                          <a:chOff x="864" y="1440"/>
                          <a:chExt cx="4824" cy="3748"/>
                        </a:xfrm>
                      </wpg:grpSpPr>
                      <wps:wsp>
                        <wps:cNvPr id="21" name="Text Box 3"/>
                        <wps:cNvSpPr txBox="1">
                          <a:spLocks noChangeArrowheads="1"/>
                        </wps:cNvSpPr>
                        <wps:spPr bwMode="auto">
                          <a:xfrm>
                            <a:off x="864" y="1440"/>
                            <a:ext cx="4824" cy="3748"/>
                          </a:xfrm>
                          <a:prstGeom prst="rect">
                            <a:avLst/>
                          </a:prstGeom>
                          <a:solidFill>
                            <a:srgbClr val="FFFFFF"/>
                          </a:solidFill>
                          <a:ln w="9525">
                            <a:solidFill>
                              <a:srgbClr val="000000"/>
                            </a:solidFill>
                            <a:miter lim="800000"/>
                            <a:headEnd/>
                            <a:tailEnd/>
                          </a:ln>
                        </wps:spPr>
                        <wps:txbx>
                          <w:txbxContent>
                            <w:tbl>
                              <w:tblPr>
                                <w:tblW w:w="0" w:type="auto"/>
                                <w:tblInd w:w="-72" w:type="dxa"/>
                                <w:tblBorders>
                                  <w:bottom w:val="single" w:sz="4" w:space="0" w:color="auto"/>
                                </w:tblBorders>
                                <w:tblLayout w:type="fixed"/>
                                <w:tblLook w:val="0000" w:firstRow="0" w:lastRow="0" w:firstColumn="0" w:lastColumn="0" w:noHBand="0" w:noVBand="0"/>
                              </w:tblPr>
                              <w:tblGrid>
                                <w:gridCol w:w="4896"/>
                              </w:tblGrid>
                              <w:tr w:rsidR="00F83E65">
                                <w:trPr>
                                  <w:trHeight w:val="437"/>
                                </w:trPr>
                                <w:tc>
                                  <w:tcPr>
                                    <w:tcW w:w="4896" w:type="dxa"/>
                                    <w:tcBorders>
                                      <w:bottom w:val="single" w:sz="4" w:space="0" w:color="auto"/>
                                    </w:tcBorders>
                                  </w:tcPr>
                                  <w:p w:rsidR="00F83E65" w:rsidRDefault="00F83E65">
                                    <w:pPr>
                                      <w:pStyle w:val="Heading2"/>
                                      <w:rPr>
                                        <w:caps/>
                                      </w:rPr>
                                    </w:pPr>
                                    <w:r>
                                      <w:rPr>
                                        <w:caps/>
                                      </w:rPr>
                                      <w:t>figure 1</w:t>
                                    </w:r>
                                    <w:r>
                                      <w:rPr>
                                        <w:caps/>
                                      </w:rPr>
                                      <w:br/>
                                      <w:t>factors in sharholder value</w:t>
                                    </w:r>
                                  </w:p>
                                </w:tc>
                              </w:tr>
                            </w:tbl>
                            <w:p w:rsidR="00F83E65" w:rsidRDefault="00F83E65" w:rsidP="00F83E65">
                              <w:pPr>
                                <w:pStyle w:val="Heading2"/>
                              </w:pPr>
                            </w:p>
                          </w:txbxContent>
                        </wps:txbx>
                        <wps:bodyPr rot="0" vert="horz" wrap="square" lIns="91440" tIns="45720" rIns="91440" bIns="45720" anchor="t" anchorCtr="0" upright="1">
                          <a:noAutofit/>
                        </wps:bodyPr>
                      </wps:wsp>
                      <wps:wsp>
                        <wps:cNvPr id="22" name="AutoShape 4"/>
                        <wps:cNvSpPr>
                          <a:spLocks noChangeArrowheads="1"/>
                        </wps:cNvSpPr>
                        <wps:spPr bwMode="auto">
                          <a:xfrm>
                            <a:off x="1152" y="2736"/>
                            <a:ext cx="1296" cy="864"/>
                          </a:xfrm>
                          <a:prstGeom prst="flowChartProcess">
                            <a:avLst/>
                          </a:prstGeom>
                          <a:solidFill>
                            <a:srgbClr val="EAEAEA"/>
                          </a:solidFill>
                          <a:ln w="9525">
                            <a:solidFill>
                              <a:srgbClr val="000000"/>
                            </a:solidFill>
                            <a:miter lim="800000"/>
                            <a:headEnd/>
                            <a:tailEnd/>
                          </a:ln>
                        </wps:spPr>
                        <wps:txbx>
                          <w:txbxContent>
                            <w:p w:rsidR="00F83E65" w:rsidRDefault="00F83E65" w:rsidP="00F83E65">
                              <w:r>
                                <w:t>Cash flow</w:t>
                              </w:r>
                            </w:p>
                            <w:p w:rsidR="00F83E65" w:rsidRDefault="00F83E65" w:rsidP="00F83E65">
                              <w:pPr>
                                <w:jc w:val="center"/>
                              </w:pPr>
                              <w:r>
                                <w:t>(1)</w:t>
                              </w:r>
                            </w:p>
                          </w:txbxContent>
                        </wps:txbx>
                        <wps:bodyPr rot="0" vert="horz" wrap="square" lIns="91440" tIns="45720" rIns="91440" bIns="45720" anchor="t" anchorCtr="0" upright="1">
                          <a:noAutofit/>
                        </wps:bodyPr>
                      </wps:wsp>
                      <wps:wsp>
                        <wps:cNvPr id="23" name="AutoShape 5"/>
                        <wps:cNvSpPr>
                          <a:spLocks noChangeArrowheads="1"/>
                        </wps:cNvSpPr>
                        <wps:spPr bwMode="auto">
                          <a:xfrm>
                            <a:off x="2664" y="2736"/>
                            <a:ext cx="1296" cy="864"/>
                          </a:xfrm>
                          <a:prstGeom prst="flowChartProcess">
                            <a:avLst/>
                          </a:prstGeom>
                          <a:solidFill>
                            <a:srgbClr val="EAEAEA"/>
                          </a:solidFill>
                          <a:ln w="9525">
                            <a:solidFill>
                              <a:srgbClr val="000000"/>
                            </a:solidFill>
                            <a:miter lim="800000"/>
                            <a:headEnd/>
                            <a:tailEnd/>
                          </a:ln>
                        </wps:spPr>
                        <wps:txbx>
                          <w:txbxContent>
                            <w:p w:rsidR="00F83E65" w:rsidRDefault="00F83E65" w:rsidP="00F83E65">
                              <w:r>
                                <w:t>Cash flow</w:t>
                              </w:r>
                            </w:p>
                            <w:p w:rsidR="00F83E65" w:rsidRDefault="00F83E65" w:rsidP="00F83E65">
                              <w:proofErr w:type="gramStart"/>
                              <w:r>
                                <w:t>Over  time</w:t>
                              </w:r>
                              <w:proofErr w:type="gramEnd"/>
                            </w:p>
                            <w:p w:rsidR="00F83E65" w:rsidRDefault="00F83E65" w:rsidP="00F83E65">
                              <w:pPr>
                                <w:jc w:val="center"/>
                              </w:pPr>
                              <w:r>
                                <w:t>(2)</w:t>
                              </w:r>
                            </w:p>
                          </w:txbxContent>
                        </wps:txbx>
                        <wps:bodyPr rot="0" vert="horz" wrap="square" lIns="91440" tIns="45720" rIns="91440" bIns="45720" anchor="t" anchorCtr="0" upright="1">
                          <a:noAutofit/>
                        </wps:bodyPr>
                      </wps:wsp>
                      <wps:wsp>
                        <wps:cNvPr id="24" name="AutoShape 6"/>
                        <wps:cNvSpPr>
                          <a:spLocks noChangeArrowheads="1"/>
                        </wps:cNvSpPr>
                        <wps:spPr bwMode="auto">
                          <a:xfrm>
                            <a:off x="4176" y="2727"/>
                            <a:ext cx="1296" cy="864"/>
                          </a:xfrm>
                          <a:prstGeom prst="flowChartProcess">
                            <a:avLst/>
                          </a:prstGeom>
                          <a:solidFill>
                            <a:srgbClr val="EAEAEA"/>
                          </a:solidFill>
                          <a:ln w="9525">
                            <a:solidFill>
                              <a:srgbClr val="000000"/>
                            </a:solidFill>
                            <a:miter lim="800000"/>
                            <a:headEnd/>
                            <a:tailEnd/>
                          </a:ln>
                        </wps:spPr>
                        <wps:txbx>
                          <w:txbxContent>
                            <w:p w:rsidR="00F83E65" w:rsidRDefault="00F83E65" w:rsidP="00F83E65">
                              <w:pPr>
                                <w:jc w:val="center"/>
                              </w:pPr>
                              <w:r>
                                <w:t>Risk</w:t>
                              </w:r>
                            </w:p>
                            <w:p w:rsidR="00F83E65" w:rsidRDefault="00F83E65" w:rsidP="00F83E65">
                              <w:pPr>
                                <w:jc w:val="center"/>
                              </w:pPr>
                              <w:r>
                                <w:t>(3)</w:t>
                              </w:r>
                            </w:p>
                          </w:txbxContent>
                        </wps:txbx>
                        <wps:bodyPr rot="0" vert="horz" wrap="square" lIns="91440" tIns="45720" rIns="91440" bIns="45720" anchor="t" anchorCtr="0" upright="1">
                          <a:noAutofit/>
                        </wps:bodyPr>
                      </wps:wsp>
                      <wps:wsp>
                        <wps:cNvPr id="25" name="Oval 7"/>
                        <wps:cNvSpPr>
                          <a:spLocks noChangeArrowheads="1"/>
                        </wps:cNvSpPr>
                        <wps:spPr bwMode="auto">
                          <a:xfrm>
                            <a:off x="2448" y="3888"/>
                            <a:ext cx="1728" cy="864"/>
                          </a:xfrm>
                          <a:prstGeom prst="ellipse">
                            <a:avLst/>
                          </a:prstGeom>
                          <a:solidFill>
                            <a:srgbClr val="EAEAEA"/>
                          </a:solidFill>
                          <a:ln w="9525">
                            <a:solidFill>
                              <a:srgbClr val="000000"/>
                            </a:solidFill>
                            <a:round/>
                            <a:headEnd/>
                            <a:tailEnd/>
                          </a:ln>
                        </wps:spPr>
                        <wps:txbx>
                          <w:txbxContent>
                            <w:p w:rsidR="00F83E65" w:rsidRDefault="00F83E65" w:rsidP="00F83E65">
                              <w:pPr>
                                <w:jc w:val="center"/>
                              </w:pPr>
                              <w:r>
                                <w:t>Value</w:t>
                              </w:r>
                            </w:p>
                          </w:txbxContent>
                        </wps:txbx>
                        <wps:bodyPr rot="0" vert="horz" wrap="square" lIns="91440" tIns="45720" rIns="91440" bIns="45720" anchor="t" anchorCtr="0" upright="1">
                          <a:noAutofit/>
                        </wps:bodyPr>
                      </wps:wsp>
                      <wps:wsp>
                        <wps:cNvPr id="26" name="Freeform 8"/>
                        <wps:cNvSpPr>
                          <a:spLocks/>
                        </wps:cNvSpPr>
                        <wps:spPr bwMode="auto">
                          <a:xfrm>
                            <a:off x="1892" y="3613"/>
                            <a:ext cx="567" cy="546"/>
                          </a:xfrm>
                          <a:custGeom>
                            <a:avLst/>
                            <a:gdLst>
                              <a:gd name="T0" fmla="*/ 0 w 567"/>
                              <a:gd name="T1" fmla="*/ 0 h 546"/>
                              <a:gd name="T2" fmla="*/ 567 w 567"/>
                              <a:gd name="T3" fmla="*/ 546 h 546"/>
                            </a:gdLst>
                            <a:ahLst/>
                            <a:cxnLst>
                              <a:cxn ang="0">
                                <a:pos x="T0" y="T1"/>
                              </a:cxn>
                              <a:cxn ang="0">
                                <a:pos x="T2" y="T3"/>
                              </a:cxn>
                            </a:cxnLst>
                            <a:rect l="0" t="0" r="r" b="b"/>
                            <a:pathLst>
                              <a:path w="567" h="546">
                                <a:moveTo>
                                  <a:pt x="0" y="0"/>
                                </a:moveTo>
                                <a:lnTo>
                                  <a:pt x="567" y="54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9"/>
                        <wps:cNvCnPr/>
                        <wps:spPr bwMode="auto">
                          <a:xfrm>
                            <a:off x="3312" y="360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10"/>
                        <wps:cNvSpPr>
                          <a:spLocks/>
                        </wps:cNvSpPr>
                        <wps:spPr bwMode="auto">
                          <a:xfrm>
                            <a:off x="4176" y="3613"/>
                            <a:ext cx="661" cy="563"/>
                          </a:xfrm>
                          <a:custGeom>
                            <a:avLst/>
                            <a:gdLst>
                              <a:gd name="T0" fmla="*/ 661 w 661"/>
                              <a:gd name="T1" fmla="*/ 0 h 563"/>
                              <a:gd name="T2" fmla="*/ 0 w 661"/>
                              <a:gd name="T3" fmla="*/ 563 h 563"/>
                            </a:gdLst>
                            <a:ahLst/>
                            <a:cxnLst>
                              <a:cxn ang="0">
                                <a:pos x="T0" y="T1"/>
                              </a:cxn>
                              <a:cxn ang="0">
                                <a:pos x="T2" y="T3"/>
                              </a:cxn>
                            </a:cxnLst>
                            <a:rect l="0" t="0" r="r" b="b"/>
                            <a:pathLst>
                              <a:path w="661" h="563">
                                <a:moveTo>
                                  <a:pt x="661" y="0"/>
                                </a:moveTo>
                                <a:lnTo>
                                  <a:pt x="0" y="56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left:0;text-align:left;margin-left:0;margin-top:7.2pt;width:241.2pt;height:187.4pt;z-index:251659264;mso-wrap-distance-bottom:14.4pt" coordorigin="864,1440" coordsize="4824,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">
                <v:shape id="Text Box 3" o:spid="_x0000_s1039" type="#_x0000_t202" style="position:absolute;left:864;top:1440;width:4824;height: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tbl>
                        <w:tblPr>
                          <w:tblW w:w="0" w:type="auto"/>
                          <w:tblInd w:w="-72" w:type="dxa"/>
                          <w:tblBorders>
                            <w:bottom w:val="single" w:sz="4" w:space="0" w:color="auto"/>
                          </w:tblBorders>
                          <w:tblLayout w:type="fixed"/>
                          <w:tblLook w:val="0000" w:firstRow="0" w:lastRow="0" w:firstColumn="0" w:lastColumn="0" w:noHBand="0" w:noVBand="0"/>
                        </w:tblPr>
                        <w:tblGrid>
                          <w:gridCol w:w="4896"/>
                        </w:tblGrid>
                        <w:tr w:rsidR="00F83E65">
                          <w:trPr>
                            <w:trHeight w:val="437"/>
                          </w:trPr>
                          <w:tc>
                            <w:tcPr>
                              <w:tcW w:w="4896" w:type="dxa"/>
                              <w:tcBorders>
                                <w:bottom w:val="single" w:sz="4" w:space="0" w:color="auto"/>
                              </w:tcBorders>
                            </w:tcPr>
                            <w:p w:rsidR="00F83E65" w:rsidRDefault="00F83E65">
                              <w:pPr>
                                <w:pStyle w:val="Heading2"/>
                                <w:rPr>
                                  <w:caps/>
                                </w:rPr>
                              </w:pPr>
                              <w:r>
                                <w:rPr>
                                  <w:caps/>
                                </w:rPr>
                                <w:t>figure 1</w:t>
                              </w:r>
                              <w:r>
                                <w:rPr>
                                  <w:caps/>
                                </w:rPr>
                                <w:br/>
                                <w:t>factors in sharholder value</w:t>
                              </w:r>
                            </w:p>
                          </w:tc>
                        </w:tr>
                      </w:tbl>
                      <w:p w:rsidR="00F83E65" w:rsidRDefault="00F83E65" w:rsidP="00F83E65">
                        <w:pPr>
                          <w:pStyle w:val="Heading2"/>
                        </w:pPr>
                      </w:p>
                    </w:txbxContent>
                  </v:textbox>
                </v:shape>
                <v:shapetype id="_x0000_t109" coordsize="21600,21600" o:spt="109" path="m,l,21600r21600,l21600,xe">
                  <v:stroke joinstyle="miter"/>
                  <v:path gradientshapeok="t" o:connecttype="rect"/>
                </v:shapetype>
                <v:shape id="AutoShape 4" o:spid="_x0000_s1040" type="#_x0000_t109" style="position:absolute;left:1152;top:2736;width:12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Bxr8A&#10;AADbAAAADwAAAGRycy9kb3ducmV2LnhtbESPzQrCMBCE74LvEFbwpqkVRKpRVBDFi78PsDZrW2w2&#10;pYla394IgsdhZr5hpvPGlOJJtSssKxj0IxDEqdUFZwou53VvDMJ5ZI2lZVLwJgfzWbs1xUTbFx/p&#10;efKZCBB2CSrIva8SKV2ak0HXtxVx8G62NuiDrDOpa3wFuCllHEUjabDgsJBjRauc0vvpYRTstsOF&#10;l+ZxPdChbPbX5W5TrEZKdTvNYgLCU+P/4V97qxXEMXy/hB8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EHGvwAAANsAAAAPAAAAAAAAAAAAAAAAAJgCAABkcnMvZG93bnJl&#10;di54bWxQSwUGAAAAAAQABAD1AAAAhAMAAAAA&#10;" fillcolor="#eaeaea">
                  <v:textbox>
                    <w:txbxContent>
                      <w:p w:rsidR="00F83E65" w:rsidRDefault="00F83E65" w:rsidP="00F83E65">
                        <w:r>
                          <w:t>Cash flow</w:t>
                        </w:r>
                      </w:p>
                      <w:p w:rsidR="00F83E65" w:rsidRDefault="00F83E65" w:rsidP="00F83E65">
                        <w:pPr>
                          <w:jc w:val="center"/>
                        </w:pPr>
                        <w:r>
                          <w:t>(1)</w:t>
                        </w:r>
                      </w:p>
                    </w:txbxContent>
                  </v:textbox>
                </v:shape>
                <v:shape id="AutoShape 5" o:spid="_x0000_s1041" type="#_x0000_t109" style="position:absolute;left:2664;top:2736;width:12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kXb8A&#10;AADbAAAADwAAAGRycy9kb3ducmV2LnhtbESPwQrCMBBE74L/EFbwpqkKItUoKojiRa1+wNqsbbHZ&#10;lCZq/XsjCB6HmXnDzBaNKcWTaldYVjDoRyCIU6sLzhRczpveBITzyBpLy6TgTQ4W83ZrhrG2Lz7R&#10;M/GZCBB2MSrIva9iKV2ak0HXtxVx8G62NuiDrDOpa3wFuCnlMIrG0mDBYSHHitY5pffkYRTsd6Ol&#10;l+ZxPdKxbA7X1X5brMdKdTvNcgrCU+P/4V97pxUMR/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4ORdvwAAANsAAAAPAAAAAAAAAAAAAAAAAJgCAABkcnMvZG93bnJl&#10;di54bWxQSwUGAAAAAAQABAD1AAAAhAMAAAAA&#10;" fillcolor="#eaeaea">
                  <v:textbox>
                    <w:txbxContent>
                      <w:p w:rsidR="00F83E65" w:rsidRDefault="00F83E65" w:rsidP="00F83E65">
                        <w:r>
                          <w:t>Cash flow</w:t>
                        </w:r>
                      </w:p>
                      <w:p w:rsidR="00F83E65" w:rsidRDefault="00F83E65" w:rsidP="00F83E65">
                        <w:proofErr w:type="gramStart"/>
                        <w:r>
                          <w:t>Over  time</w:t>
                        </w:r>
                        <w:proofErr w:type="gramEnd"/>
                      </w:p>
                      <w:p w:rsidR="00F83E65" w:rsidRDefault="00F83E65" w:rsidP="00F83E65">
                        <w:pPr>
                          <w:jc w:val="center"/>
                        </w:pPr>
                        <w:r>
                          <w:t>(2)</w:t>
                        </w:r>
                      </w:p>
                    </w:txbxContent>
                  </v:textbox>
                </v:shape>
                <v:shape id="AutoShape 6" o:spid="_x0000_s1042" type="#_x0000_t109" style="position:absolute;left:4176;top:2727;width:12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8Kb8A&#10;AADbAAAADwAAAGRycy9kb3ducmV2LnhtbESPzQrCMBCE74LvEFbwpqk/iFSjqCCKF38fYG3Wtths&#10;ShO1vr0RBI/DzHzDTOe1KcSTKpdbVtDrRiCIE6tzThVczuvOGITzyBoLy6TgTQ7ms2ZjirG2Lz7S&#10;8+RTESDsYlSQeV/GUrokI4Oua0vi4N1sZdAHWaVSV/gKcFPIfhSNpMGcw0KGJa0ySu6nh1Gw2w4W&#10;XprH9UCHot5fl7tNvhop1W7ViwkIT7X/h3/trVbQH8L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XwpvwAAANsAAAAPAAAAAAAAAAAAAAAAAJgCAABkcnMvZG93bnJl&#10;di54bWxQSwUGAAAAAAQABAD1AAAAhAMAAAAA&#10;" fillcolor="#eaeaea">
                  <v:textbox>
                    <w:txbxContent>
                      <w:p w:rsidR="00F83E65" w:rsidRDefault="00F83E65" w:rsidP="00F83E65">
                        <w:pPr>
                          <w:jc w:val="center"/>
                        </w:pPr>
                        <w:r>
                          <w:t>Risk</w:t>
                        </w:r>
                      </w:p>
                      <w:p w:rsidR="00F83E65" w:rsidRDefault="00F83E65" w:rsidP="00F83E65">
                        <w:pPr>
                          <w:jc w:val="center"/>
                        </w:pPr>
                        <w:r>
                          <w:t>(3)</w:t>
                        </w:r>
                      </w:p>
                    </w:txbxContent>
                  </v:textbox>
                </v:shape>
                <v:oval id="Oval 7" o:spid="_x0000_s1043" style="position:absolute;left:2448;top:3888;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h1cEA&#10;AADbAAAADwAAAGRycy9kb3ducmV2LnhtbESP32rCMBTG7we+QziCdzPROdFqlDIQZHe6PcChOTbF&#10;5qRtYq1vbwbCLj++Pz++7X5wteipC5VnDbOpAkFceFNxqeH35/C+AhEissHaM2l4UID9bvS2xcz4&#10;O5+oP8dSpBEOGWqwMTaZlKGw5DBMfUOcvIvvHMYku1KaDu9p3NVyrtRSOqw4ESw29GWpuJ5vLnEP&#10;UjWLj/V33q/a3LfKXtv2pPVkPOQbEJGG+B9+tY9Gw/wT/r6k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odXBAAAA2wAAAA8AAAAAAAAAAAAAAAAAmAIAAGRycy9kb3du&#10;cmV2LnhtbFBLBQYAAAAABAAEAPUAAACGAwAAAAA=&#10;" fillcolor="#eaeaea">
                  <v:textbox>
                    <w:txbxContent>
                      <w:p w:rsidR="00F83E65" w:rsidRDefault="00F83E65" w:rsidP="00F83E65">
                        <w:pPr>
                          <w:jc w:val="center"/>
                        </w:pPr>
                        <w:r>
                          <w:t>Value</w:t>
                        </w:r>
                      </w:p>
                    </w:txbxContent>
                  </v:textbox>
                </v:oval>
                <v:shape id="Freeform 8" o:spid="_x0000_s1044" style="position:absolute;left:1892;top:3613;width:567;height:546;visibility:visible;mso-wrap-style:square;v-text-anchor:top" coordsize="56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qsIA&#10;AADbAAAADwAAAGRycy9kb3ducmV2LnhtbESPzYrCMBSF94LvEK4wO03tokjHKCI4yGwGrXRwd2nu&#10;NGWam9JErW9vBMHl4fx8nOV6sK24Uu8bxwrmswQEceV0w7WCU7GbLkD4gKyxdUwK7uRhvRqPlphr&#10;d+MDXY+hFnGEfY4KTAhdLqWvDFn0M9cRR+/P9RZDlH0tdY+3OG5bmSZJJi02HAkGO9oaqv6PFxsh&#10;5vdchGyenr/lvtwWWfnzdSmV+pgMm08QgYbwDr/ae60gze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AqqwgAAANsAAAAPAAAAAAAAAAAAAAAAAJgCAABkcnMvZG93&#10;bnJldi54bWxQSwUGAAAAAAQABAD1AAAAhwMAAAAA&#10;" path="m,l567,546e" filled="f">
                  <v:stroke endarrow="block"/>
                  <v:path arrowok="t" o:connecttype="custom" o:connectlocs="0,0;567,546" o:connectangles="0,0"/>
                </v:shape>
                <v:line id="Line 9" o:spid="_x0000_s1045" style="position:absolute;visibility:visible;mso-wrap-style:square" from="3312,3600" to="331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Freeform 10" o:spid="_x0000_s1046" style="position:absolute;left:4176;top:3613;width:661;height:563;visibility:visible;mso-wrap-style:square;v-text-anchor:top" coordsize="66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6rL4A&#10;AADbAAAADwAAAGRycy9kb3ducmV2LnhtbERPy4rCMBTdD/gP4QqzG1NFZKimRRTRrfWxvjTXttrc&#10;hCbaOl8/WQzM8nDeq3wwrXhR5xvLCqaTBARxaXXDlYLzaff1DcIHZI2tZVLwJg95NvpYYaptz0d6&#10;FaESMYR9igrqEFwqpS9rMugn1hFH7mY7gyHCrpK6wz6Gm1bOkmQhDTYcG2p0tKmpfBRPo8DJyxB8&#10;T25eHC+L6md/vb+3V6U+x8N6CSLQEP7Ff+6DVjCLY+OX+AN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B+qy+AAAA2wAAAA8AAAAAAAAAAAAAAAAAmAIAAGRycy9kb3ducmV2&#10;LnhtbFBLBQYAAAAABAAEAPUAAACDAwAAAAA=&#10;" path="m661,l,563e" filled="f">
                  <v:stroke endarrow="block"/>
                  <v:path arrowok="t" o:connecttype="custom" o:connectlocs="661,0;0,563" o:connectangles="0,0"/>
                </v:shape>
                <w10:wrap type="topAndBottom"/>
              </v:group>
            </w:pict>
          </mc:Fallback>
        </mc:AlternateContent>
      </w:r>
      <w:r w:rsidRPr="00660CEA">
        <w:rPr>
          <w:sz w:val="20"/>
        </w:rPr>
        <w:t>debt and equity holders. Shareholder value is the corporate value minus all future claims to cash flow (debt) before equity holders are paid. Future claims typically include both short-and long-term debt, capital lease obligations, underfunded pensions, and other claims such as contingent liabilities—lawsuits brought against the company. (See Fig. 2.) Another way to define shareholder value is to say that it is equal to the net funds a company generates that shareholders could receive in the form of a cash distribution, such as a dividend.</w:t>
      </w:r>
    </w:p>
    <w:p w:rsidR="00F83E65" w:rsidRPr="00660CEA" w:rsidRDefault="00F83E65" w:rsidP="00F83E65">
      <w:pPr>
        <w:jc w:val="both"/>
        <w:rPr>
          <w:sz w:val="20"/>
        </w:rPr>
      </w:pPr>
      <w:r w:rsidRPr="00660CEA">
        <w:rPr>
          <w:sz w:val="20"/>
        </w:rPr>
        <w:tab/>
        <w:t xml:space="preserve">Be careful not to confuse this figure with the actual dividend a company pays. A company's dividend policy has little or nothing to do with the actual cash the company generates. Look at the high growth of businesses such as computer software or biotechnology. Few pay dividends because they have strategic opportunities to reinvest cash flows and earn the higher returns </w:t>
      </w:r>
      <w:proofErr w:type="gramStart"/>
      <w:r w:rsidRPr="00660CEA">
        <w:rPr>
          <w:sz w:val="20"/>
        </w:rPr>
        <w:t>investors</w:t>
      </w:r>
      <w:proofErr w:type="gramEnd"/>
      <w:r w:rsidRPr="00660CEA">
        <w:rPr>
          <w:sz w:val="20"/>
        </w:rPr>
        <w:t xml:space="preserve"> desire.</w:t>
      </w:r>
    </w:p>
    <w:p w:rsidR="00F83E65" w:rsidRPr="00660CEA" w:rsidRDefault="00F83E65" w:rsidP="00F83E65">
      <w:pPr>
        <w:jc w:val="both"/>
        <w:rPr>
          <w:sz w:val="20"/>
        </w:rPr>
      </w:pPr>
      <w:r w:rsidRPr="00660CEA">
        <w:rPr>
          <w:sz w:val="20"/>
        </w:rPr>
        <w:tab/>
        <w:t xml:space="preserve">Generally, it's easy to determine the market value of future obligations or debt. In most cases, it's the accumulation of several debt instruments. To obtain the market value of these financial instruments, use the yield to maturity to calculate the </w:t>
      </w:r>
      <w:r w:rsidRPr="00660CEA">
        <w:rPr>
          <w:i/>
          <w:sz w:val="20"/>
        </w:rPr>
        <w:t>market value</w:t>
      </w:r>
      <w:r w:rsidRPr="00660CEA">
        <w:rPr>
          <w:sz w:val="20"/>
        </w:rPr>
        <w:t xml:space="preserve"> of each debt instrument. Avoid adding the face value of each debt or bond issue. The question to ask is, "If this obligation were to be paid in full today, how much would the lender need to retire it?"</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measuring cash flow</w:t>
      </w:r>
    </w:p>
    <w:p w:rsidR="00F83E65" w:rsidRPr="00660CEA" w:rsidRDefault="00F83E65" w:rsidP="00F83E65">
      <w:pPr>
        <w:jc w:val="both"/>
        <w:rPr>
          <w:sz w:val="20"/>
        </w:rPr>
      </w:pPr>
      <w:r w:rsidRPr="00660CEA">
        <w:rPr>
          <w:sz w:val="20"/>
        </w:rPr>
        <w:lastRenderedPageBreak/>
        <w:t>After determining corporate and shareholder value, the next step is to measure cash flow. The most tangible measurement of cash flow (also referred to as operating cash flow or free cash flow) can be calculated as shown in Table 1.</w:t>
      </w:r>
    </w:p>
    <w:p w:rsidR="00F83E65" w:rsidRPr="00660CEA" w:rsidRDefault="00F83E65" w:rsidP="00F83E65">
      <w:pPr>
        <w:jc w:val="both"/>
        <w:rPr>
          <w:sz w:val="20"/>
        </w:rPr>
      </w:pPr>
      <w:r w:rsidRPr="00660CEA">
        <w:rPr>
          <w:sz w:val="20"/>
        </w:rPr>
        <w:tab/>
        <w:t>Notice that the calculation focuses on the relationship between operating cash income and expenses, specifically by using operating cash taxes rather than the provision for income taxes. It accounts for the investments made on the balance sheet. Many companies measure cash flow by looking at net operating profit after taxes (NOPAT), but it tells only part of the story. Investments to grow the business, either by expansion of the plant and facilities or with working capital policies such as extending the receivable period from net 30 to net 60 days, have a significant impact on the capital employed. Remember: Shareholders are looking for returns on their capital invested in business growth, which requires well-planned capital expenditures. Failure to account for the investment makes for a crucial mistake in the evaluation of strategic alternatives.</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calculating cash flows</w:t>
      </w:r>
    </w:p>
    <w:p w:rsidR="00F83E65" w:rsidRPr="00660CEA" w:rsidRDefault="00F83E65" w:rsidP="00F83E65">
      <w:pPr>
        <w:jc w:val="both"/>
        <w:rPr>
          <w:sz w:val="20"/>
        </w:rPr>
      </w:pPr>
      <w:r w:rsidRPr="00660CEA">
        <w:rPr>
          <w:sz w:val="20"/>
        </w:rPr>
        <w:t>The calculation of cash flow illustrates a high level of performance in an organization and produces a result that approximates the net cash of a company. In effect, these funds are a potential dividend to shareholders because they reflect optimal use of shareholder monies for ongoing growth. That is why dividend policy and free cash flow are not synonymous. Few companies base their dividend payout on net cash flow, while others are justified in generating free cash flow, without paying dividends.</w:t>
      </w:r>
    </w:p>
    <w:p w:rsidR="00F83E65" w:rsidRPr="00660CEA" w:rsidRDefault="00F83E65" w:rsidP="00F83E65">
      <w:pPr>
        <w:jc w:val="both"/>
        <w:rPr>
          <w:sz w:val="20"/>
        </w:rPr>
      </w:pPr>
      <w:r w:rsidRPr="00660CEA">
        <w:rPr>
          <w:sz w:val="20"/>
        </w:rPr>
        <w:tab/>
        <w:t>To forecast cash flow, most companies require a more detailed formula, as presented in Table 1. In most cases, sales growth tells very little about actual sales activity, so companies use metrics such as price, volume, GNP, and other micro or macroeconomic factors to forecast revenues and costs more realistically. This calculation usually is conducted at a strategic business unit level and then consolidated for corporate purposes. The key is to plan accurately at the appropriate level of business activity (business unit, value chain, or some other distinction).</w:t>
      </w:r>
    </w:p>
    <w:p w:rsidR="00F83E65" w:rsidRPr="00660CEA" w:rsidRDefault="00F83E65" w:rsidP="00F83E65">
      <w:pPr>
        <w:jc w:val="both"/>
        <w:rPr>
          <w:sz w:val="20"/>
        </w:rPr>
      </w:pPr>
      <w:r w:rsidRPr="00660CEA">
        <w:rPr>
          <w:sz w:val="20"/>
        </w:rPr>
        <w:tab/>
        <w:t>Sales or market growth estimations can be achieved many different ways. Predicting price and volume, for instance, provides for a more manageable metric that can be evaluated readily and used later for compensation purposes. In other words, sales growth is a "</w:t>
      </w:r>
      <w:r w:rsidRPr="00660CEA">
        <w:rPr>
          <w:i/>
          <w:sz w:val="20"/>
        </w:rPr>
        <w:t>value driver</w:t>
      </w:r>
      <w:r w:rsidRPr="00660CEA">
        <w:rPr>
          <w:sz w:val="20"/>
        </w:rPr>
        <w:t xml:space="preserve">." But what </w:t>
      </w:r>
      <w:r w:rsidRPr="00660CEA">
        <w:rPr>
          <w:i/>
          <w:sz w:val="20"/>
        </w:rPr>
        <w:t>drives</w:t>
      </w:r>
      <w:r w:rsidRPr="00660CEA">
        <w:rPr>
          <w:sz w:val="20"/>
        </w:rPr>
        <w:t xml:space="preserve"> the value drivers? Herein typically lies the metric operational professionals can get their hands on. Planning and forecasting can become a real</w:t>
      </w:r>
      <w:r w:rsidRPr="00660CEA">
        <w:rPr>
          <w:i/>
          <w:sz w:val="20"/>
        </w:rPr>
        <w:t xml:space="preserve"> operating activity rather than a boardroom exercise.</w:t>
      </w:r>
    </w:p>
    <w:p w:rsidR="00F83E65" w:rsidRPr="00660CEA" w:rsidRDefault="00F83E65" w:rsidP="00F83E65">
      <w:pPr>
        <w:jc w:val="both"/>
        <w:rPr>
          <w:sz w:val="20"/>
        </w:rPr>
      </w:pPr>
    </w:p>
    <w:p w:rsidR="00F83E65" w:rsidRPr="00660CEA" w:rsidRDefault="00F83E65" w:rsidP="00F83E65">
      <w:pPr>
        <w:spacing w:after="120"/>
        <w:jc w:val="both"/>
        <w:rPr>
          <w:b/>
          <w:caps/>
          <w:sz w:val="24"/>
        </w:rPr>
      </w:pPr>
      <w:r>
        <w:rPr>
          <w:noProof/>
        </w:rPr>
        <mc:AlternateContent>
          <mc:Choice Requires="wps">
            <w:drawing>
              <wp:anchor distT="0" distB="91440" distL="114300" distR="114300" simplePos="0" relativeHeight="251660288" behindDoc="0" locked="1" layoutInCell="0" allowOverlap="1">
                <wp:simplePos x="0" y="0"/>
                <wp:positionH relativeFrom="column">
                  <wp:posOffset>0</wp:posOffset>
                </wp:positionH>
                <wp:positionV relativeFrom="margin">
                  <wp:posOffset>0</wp:posOffset>
                </wp:positionV>
                <wp:extent cx="6446520" cy="2926080"/>
                <wp:effectExtent l="0" t="0" r="1905"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92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4"/>
                              <w:gridCol w:w="3600"/>
                              <w:gridCol w:w="1244"/>
                              <w:gridCol w:w="412"/>
                              <w:gridCol w:w="3600"/>
                            </w:tblGrid>
                            <w:tr w:rsidR="00F83E65">
                              <w:trPr>
                                <w:cantSplit/>
                              </w:trPr>
                              <w:tc>
                                <w:tcPr>
                                  <w:tcW w:w="9720" w:type="dxa"/>
                                  <w:gridSpan w:val="5"/>
                                  <w:tcBorders>
                                    <w:top w:val="single" w:sz="4" w:space="0" w:color="auto"/>
                                    <w:bottom w:val="single" w:sz="4" w:space="0" w:color="auto"/>
                                  </w:tcBorders>
                                  <w:shd w:val="pct10" w:color="000000" w:fill="FFFFFF"/>
                                </w:tcPr>
                                <w:p w:rsidR="00F83E65" w:rsidRDefault="00F83E65">
                                  <w:pPr>
                                    <w:pStyle w:val="Heading2"/>
                                    <w:rPr>
                                      <w:caps/>
                                      <w:sz w:val="24"/>
                                    </w:rPr>
                                  </w:pPr>
                                  <w:r>
                                    <w:rPr>
                                      <w:caps/>
                                      <w:sz w:val="24"/>
                                    </w:rPr>
                                    <w:t>table 1</w:t>
                                  </w:r>
                                  <w:r>
                                    <w:rPr>
                                      <w:caps/>
                                      <w:sz w:val="24"/>
                                    </w:rPr>
                                    <w:br/>
                                    <w:t>measuring cash flow</w:t>
                                  </w:r>
                                </w:p>
                              </w:tc>
                            </w:tr>
                            <w:tr w:rsidR="00F83E65">
                              <w:trPr>
                                <w:cantSplit/>
                              </w:trPr>
                              <w:tc>
                                <w:tcPr>
                                  <w:tcW w:w="864" w:type="dxa"/>
                                  <w:tcBorders>
                                    <w:top w:val="nil"/>
                                  </w:tcBorders>
                                  <w:shd w:val="pct10" w:color="000000" w:fill="FFFFFF"/>
                                </w:tcPr>
                                <w:p w:rsidR="00F83E65" w:rsidRDefault="00F83E65">
                                  <w:pPr>
                                    <w:rPr>
                                      <w:b/>
                                    </w:rPr>
                                  </w:pPr>
                                </w:p>
                              </w:tc>
                              <w:tc>
                                <w:tcPr>
                                  <w:tcW w:w="3600" w:type="dxa"/>
                                  <w:tcBorders>
                                    <w:top w:val="nil"/>
                                  </w:tcBorders>
                                  <w:shd w:val="pct10" w:color="000000" w:fill="FFFFFF"/>
                                </w:tcPr>
                                <w:p w:rsidR="00F83E65" w:rsidRDefault="00F83E65">
                                  <w:pPr>
                                    <w:rPr>
                                      <w:b/>
                                    </w:rPr>
                                  </w:pPr>
                                  <w:r>
                                    <w:rPr>
                                      <w:b/>
                                    </w:rPr>
                                    <w:t>Formula</w:t>
                                  </w:r>
                                </w:p>
                              </w:tc>
                              <w:tc>
                                <w:tcPr>
                                  <w:tcW w:w="1656" w:type="dxa"/>
                                  <w:gridSpan w:val="2"/>
                                  <w:tcBorders>
                                    <w:top w:val="nil"/>
                                  </w:tcBorders>
                                  <w:shd w:val="pct10" w:color="000000" w:fill="FFFFFF"/>
                                </w:tcPr>
                                <w:p w:rsidR="00F83E65" w:rsidRDefault="00F83E65">
                                  <w:pPr>
                                    <w:jc w:val="center"/>
                                    <w:rPr>
                                      <w:b/>
                                    </w:rPr>
                                  </w:pPr>
                                  <w:r>
                                    <w:rPr>
                                      <w:b/>
                                    </w:rPr>
                                    <w:t> </w:t>
                                  </w:r>
                                  <w:r>
                                    <w:rPr>
                                      <w:b/>
                                    </w:rPr>
                                    <w:t> </w:t>
                                  </w:r>
                                  <w:r>
                                    <w:rPr>
                                      <w:b/>
                                    </w:rPr>
                                    <w:t> </w:t>
                                  </w:r>
                                  <w:r>
                                    <w:rPr>
                                      <w:b/>
                                    </w:rPr>
                                    <w:t>Example</w:t>
                                  </w:r>
                                </w:p>
                              </w:tc>
                              <w:tc>
                                <w:tcPr>
                                  <w:tcW w:w="3600" w:type="dxa"/>
                                  <w:tcBorders>
                                    <w:top w:val="nil"/>
                                  </w:tcBorders>
                                  <w:shd w:val="pct10" w:color="000000" w:fill="FFFFFF"/>
                                </w:tcPr>
                                <w:p w:rsidR="00F83E65" w:rsidRDefault="00F83E65">
                                  <w:pPr>
                                    <w:rPr>
                                      <w:b/>
                                    </w:rPr>
                                  </w:pPr>
                                  <w:r>
                                    <w:rPr>
                                      <w:b/>
                                    </w:rPr>
                                    <w:t>Value Drivers</w:t>
                                  </w:r>
                                </w:p>
                              </w:tc>
                            </w:tr>
                            <w:tr w:rsidR="00F83E65">
                              <w:tc>
                                <w:tcPr>
                                  <w:tcW w:w="864" w:type="dxa"/>
                                  <w:shd w:val="pct10" w:color="000000" w:fill="FFFFFF"/>
                                </w:tcPr>
                                <w:p w:rsidR="00F83E65" w:rsidRDefault="00F83E65"/>
                              </w:tc>
                              <w:tc>
                                <w:tcPr>
                                  <w:tcW w:w="3600" w:type="dxa"/>
                                  <w:shd w:val="pct10" w:color="000000" w:fill="FFFFFF"/>
                                </w:tcPr>
                                <w:p w:rsidR="00F83E65" w:rsidRDefault="00F83E65"/>
                              </w:tc>
                              <w:tc>
                                <w:tcPr>
                                  <w:tcW w:w="1244" w:type="dxa"/>
                                  <w:shd w:val="pct10" w:color="000000" w:fill="FFFFFF"/>
                                </w:tcPr>
                                <w:p w:rsidR="00F83E65" w:rsidRDefault="00F83E65"/>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tcBorders>
                                    <w:bottom w:val="nil"/>
                                  </w:tcBorders>
                                  <w:shd w:val="pct10" w:color="000000" w:fill="FFFFFF"/>
                                </w:tcPr>
                                <w:p w:rsidR="00F83E65" w:rsidRDefault="00F83E65">
                                  <w:r>
                                    <w:t>Sales</w:t>
                                  </w:r>
                                </w:p>
                              </w:tc>
                              <w:tc>
                                <w:tcPr>
                                  <w:tcW w:w="1244" w:type="dxa"/>
                                  <w:shd w:val="pct10" w:color="000000" w:fill="FFFFFF"/>
                                </w:tcPr>
                                <w:p w:rsidR="00F83E65" w:rsidRDefault="00F83E65">
                                  <w:pPr>
                                    <w:jc w:val="right"/>
                                  </w:pPr>
                                  <w:r>
                                    <w:t>$1,000</w:t>
                                  </w:r>
                                </w:p>
                              </w:tc>
                              <w:tc>
                                <w:tcPr>
                                  <w:tcW w:w="412" w:type="dxa"/>
                                  <w:shd w:val="pct10" w:color="000000" w:fill="FFFFFF"/>
                                </w:tcPr>
                                <w:p w:rsidR="00F83E65" w:rsidRDefault="00F83E65"/>
                              </w:tc>
                              <w:tc>
                                <w:tcPr>
                                  <w:tcW w:w="3600" w:type="dxa"/>
                                  <w:shd w:val="pct10" w:color="000000" w:fill="FFFFFF"/>
                                </w:tcPr>
                                <w:p w:rsidR="00F83E65" w:rsidRDefault="00F83E65">
                                  <w:r>
                                    <w:t>Sales growth (</w:t>
                                  </w:r>
                                  <w:proofErr w:type="spellStart"/>
                                  <w:r>
                                    <w:t>Sg</w:t>
                                  </w:r>
                                  <w:proofErr w:type="spellEnd"/>
                                  <w:r>
                                    <w:t>)</w:t>
                                  </w:r>
                                </w:p>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Operating expenses</w:t>
                                  </w:r>
                                </w:p>
                              </w:tc>
                              <w:tc>
                                <w:tcPr>
                                  <w:tcW w:w="1244" w:type="dxa"/>
                                  <w:shd w:val="pct10" w:color="000000" w:fill="FFFFFF"/>
                                </w:tcPr>
                                <w:p w:rsidR="00F83E65" w:rsidRDefault="00F83E65">
                                  <w:pPr>
                                    <w:jc w:val="right"/>
                                    <w:rPr>
                                      <w:u w:val="single"/>
                                    </w:rPr>
                                  </w:pPr>
                                  <w:r>
                                    <w:rPr>
                                      <w:u w:val="single"/>
                                    </w:rPr>
                                    <w:t>–$</w:t>
                                  </w:r>
                                  <w:r>
                                    <w:rPr>
                                      <w:u w:val="single"/>
                                    </w:rPr>
                                    <w:t> </w:t>
                                  </w:r>
                                  <w:r>
                                    <w:rPr>
                                      <w:u w:val="single"/>
                                    </w:rPr>
                                    <w:t xml:space="preserve"> 600</w:t>
                                  </w:r>
                                </w:p>
                              </w:tc>
                              <w:tc>
                                <w:tcPr>
                                  <w:tcW w:w="412" w:type="dxa"/>
                                  <w:shd w:val="pct10" w:color="000000" w:fill="FFFFFF"/>
                                </w:tcPr>
                                <w:p w:rsidR="00F83E65" w:rsidRDefault="00F83E65"/>
                              </w:tc>
                              <w:tc>
                                <w:tcPr>
                                  <w:tcW w:w="3600" w:type="dxa"/>
                                  <w:shd w:val="pct10" w:color="000000" w:fill="FFFFFF"/>
                                </w:tcPr>
                                <w:p w:rsidR="00F83E65" w:rsidRDefault="00F83E65">
                                  <w:r>
                                    <w:t>Margin (P)</w:t>
                                  </w:r>
                                </w:p>
                              </w:tc>
                            </w:tr>
                            <w:tr w:rsidR="00F83E65">
                              <w:tc>
                                <w:tcPr>
                                  <w:tcW w:w="864" w:type="dxa"/>
                                  <w:shd w:val="pct10" w:color="000000" w:fill="FFFFFF"/>
                                </w:tcPr>
                                <w:p w:rsidR="00F83E65" w:rsidRDefault="00F83E65">
                                  <w:r>
                                    <w:t>Equals</w:t>
                                  </w:r>
                                </w:p>
                              </w:tc>
                              <w:tc>
                                <w:tcPr>
                                  <w:tcW w:w="3600" w:type="dxa"/>
                                  <w:tcBorders>
                                    <w:top w:val="nil"/>
                                  </w:tcBorders>
                                  <w:shd w:val="pct10" w:color="000000" w:fill="FFFFFF"/>
                                </w:tcPr>
                                <w:p w:rsidR="00F83E65" w:rsidRDefault="00F83E65">
                                  <w:r>
                                    <w:t>Pre-tax profit</w:t>
                                  </w:r>
                                </w:p>
                              </w:tc>
                              <w:tc>
                                <w:tcPr>
                                  <w:tcW w:w="1244" w:type="dxa"/>
                                  <w:shd w:val="pct10" w:color="000000" w:fill="FFFFFF"/>
                                </w:tcPr>
                                <w:p w:rsidR="00F83E65" w:rsidRDefault="00F83E65">
                                  <w:pPr>
                                    <w:jc w:val="right"/>
                                  </w:pPr>
                                  <w:r>
                                    <w:t>$</w:t>
                                  </w:r>
                                  <w:r>
                                    <w:t> </w:t>
                                  </w:r>
                                  <w:r>
                                    <w:t xml:space="preserve"> 400</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tcBorders>
                                    <w:bottom w:val="nil"/>
                                  </w:tcBorders>
                                  <w:shd w:val="pct10" w:color="000000" w:fill="FFFFFF"/>
                                </w:tcPr>
                                <w:p w:rsidR="00F83E65" w:rsidRDefault="00F83E65"/>
                              </w:tc>
                              <w:tc>
                                <w:tcPr>
                                  <w:tcW w:w="1244" w:type="dxa"/>
                                  <w:shd w:val="pct10" w:color="000000" w:fill="FFFFFF"/>
                                </w:tcPr>
                                <w:p w:rsidR="00F83E65" w:rsidRDefault="00F83E65">
                                  <w:pPr>
                                    <w:jc w:val="right"/>
                                  </w:pP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Cash taxes</w:t>
                                  </w:r>
                                </w:p>
                              </w:tc>
                              <w:tc>
                                <w:tcPr>
                                  <w:tcW w:w="1244" w:type="dxa"/>
                                  <w:shd w:val="pct10" w:color="000000" w:fill="FFFFFF"/>
                                </w:tcPr>
                                <w:p w:rsidR="00F83E65" w:rsidRDefault="00F83E65">
                                  <w:pPr>
                                    <w:jc w:val="right"/>
                                  </w:pPr>
                                  <w:r>
                                    <w:t>–$</w:t>
                                  </w:r>
                                  <w:r>
                                    <w:t> </w:t>
                                  </w:r>
                                  <w:r>
                                    <w:t xml:space="preserve"> 100</w:t>
                                  </w:r>
                                </w:p>
                              </w:tc>
                              <w:tc>
                                <w:tcPr>
                                  <w:tcW w:w="412" w:type="dxa"/>
                                  <w:shd w:val="pct10" w:color="000000" w:fill="FFFFFF"/>
                                </w:tcPr>
                                <w:p w:rsidR="00F83E65" w:rsidRDefault="00F83E65"/>
                              </w:tc>
                              <w:tc>
                                <w:tcPr>
                                  <w:tcW w:w="3600" w:type="dxa"/>
                                  <w:shd w:val="pct10" w:color="000000" w:fill="FFFFFF"/>
                                </w:tcPr>
                                <w:p w:rsidR="00F83E65" w:rsidRDefault="00F83E65">
                                  <w:r>
                                    <w:t>Tax rate (T)</w:t>
                                  </w:r>
                                </w:p>
                              </w:tc>
                            </w:tr>
                            <w:tr w:rsidR="00F83E65">
                              <w:tc>
                                <w:tcPr>
                                  <w:tcW w:w="864" w:type="dxa"/>
                                  <w:shd w:val="pct10" w:color="000000" w:fill="FFFFFF"/>
                                </w:tcPr>
                                <w:p w:rsidR="00F83E65" w:rsidRDefault="00F83E65">
                                  <w:r>
                                    <w:t>Equals</w:t>
                                  </w:r>
                                </w:p>
                              </w:tc>
                              <w:tc>
                                <w:tcPr>
                                  <w:tcW w:w="3600" w:type="dxa"/>
                                  <w:tcBorders>
                                    <w:top w:val="nil"/>
                                  </w:tcBorders>
                                  <w:shd w:val="pct10" w:color="000000" w:fill="FFFFFF"/>
                                </w:tcPr>
                                <w:p w:rsidR="00F83E65" w:rsidRDefault="00F83E65">
                                  <w:r>
                                    <w:t>Net operating profit after taxes (NOPAT)</w:t>
                                  </w:r>
                                </w:p>
                              </w:tc>
                              <w:tc>
                                <w:tcPr>
                                  <w:tcW w:w="1244" w:type="dxa"/>
                                  <w:shd w:val="pct10" w:color="000000" w:fill="FFFFFF"/>
                                </w:tcPr>
                                <w:p w:rsidR="00F83E65" w:rsidRDefault="00F83E65">
                                  <w:pPr>
                                    <w:jc w:val="right"/>
                                  </w:pPr>
                                  <w:r>
                                    <w:t>$</w:t>
                                  </w:r>
                                  <w:r>
                                    <w:t> </w:t>
                                  </w:r>
                                  <w:r>
                                    <w:t xml:space="preserve"> 300</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shd w:val="pct10" w:color="000000" w:fill="FFFFFF"/>
                                </w:tcPr>
                                <w:p w:rsidR="00F83E65" w:rsidRDefault="00F83E65"/>
                              </w:tc>
                              <w:tc>
                                <w:tcPr>
                                  <w:tcW w:w="1244" w:type="dxa"/>
                                  <w:shd w:val="pct10" w:color="000000" w:fill="FFFFFF"/>
                                </w:tcPr>
                                <w:p w:rsidR="00F83E65" w:rsidRDefault="00F83E65">
                                  <w:pPr>
                                    <w:jc w:val="right"/>
                                  </w:pP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Add</w:t>
                                  </w:r>
                                </w:p>
                              </w:tc>
                              <w:tc>
                                <w:tcPr>
                                  <w:tcW w:w="3600" w:type="dxa"/>
                                  <w:shd w:val="pct10" w:color="000000" w:fill="FFFFFF"/>
                                </w:tcPr>
                                <w:p w:rsidR="00F83E65" w:rsidRDefault="00F83E65">
                                  <w:r>
                                    <w:t>Depreciation expense</w:t>
                                  </w:r>
                                </w:p>
                              </w:tc>
                              <w:tc>
                                <w:tcPr>
                                  <w:tcW w:w="1244" w:type="dxa"/>
                                  <w:shd w:val="pct10" w:color="000000" w:fill="FFFFFF"/>
                                </w:tcPr>
                                <w:p w:rsidR="00F83E65" w:rsidRDefault="00F83E65">
                                  <w:pPr>
                                    <w:jc w:val="right"/>
                                  </w:pPr>
                                  <w:r>
                                    <w:t>$</w:t>
                                  </w:r>
                                  <w:r>
                                    <w:t> </w:t>
                                  </w:r>
                                  <w:r>
                                    <w:t> </w:t>
                                  </w:r>
                                  <w:r>
                                    <w:t xml:space="preserve"> 75</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Less</w:t>
                                  </w:r>
                                </w:p>
                              </w:tc>
                              <w:tc>
                                <w:tcPr>
                                  <w:tcW w:w="3600" w:type="dxa"/>
                                  <w:tcBorders>
                                    <w:bottom w:val="nil"/>
                                  </w:tcBorders>
                                  <w:shd w:val="pct10" w:color="000000" w:fill="FFFFFF"/>
                                </w:tcPr>
                                <w:p w:rsidR="00F83E65" w:rsidRDefault="00F83E65">
                                  <w:r>
                                    <w:t>Fixed capital investment</w:t>
                                  </w:r>
                                </w:p>
                              </w:tc>
                              <w:tc>
                                <w:tcPr>
                                  <w:tcW w:w="1244" w:type="dxa"/>
                                  <w:shd w:val="pct10" w:color="000000" w:fill="FFFFFF"/>
                                </w:tcPr>
                                <w:p w:rsidR="00F83E65" w:rsidRDefault="00F83E65">
                                  <w:pPr>
                                    <w:jc w:val="right"/>
                                  </w:pPr>
                                  <w:r>
                                    <w:t>–$</w:t>
                                  </w:r>
                                  <w:r>
                                    <w:t> </w:t>
                                  </w:r>
                                  <w:r>
                                    <w:t xml:space="preserve"> 125</w:t>
                                  </w:r>
                                </w:p>
                              </w:tc>
                              <w:tc>
                                <w:tcPr>
                                  <w:tcW w:w="412" w:type="dxa"/>
                                  <w:shd w:val="pct10" w:color="000000" w:fill="FFFFFF"/>
                                </w:tcPr>
                                <w:p w:rsidR="00F83E65" w:rsidRDefault="00F83E65"/>
                              </w:tc>
                              <w:tc>
                                <w:tcPr>
                                  <w:tcW w:w="3600" w:type="dxa"/>
                                  <w:shd w:val="pct10" w:color="000000" w:fill="FFFFFF"/>
                                </w:tcPr>
                                <w:p w:rsidR="00F83E65" w:rsidRDefault="00F83E65">
                                  <w:pPr>
                                    <w:pStyle w:val="TableBody"/>
                                    <w:keepNext w:val="0"/>
                                  </w:pPr>
                                  <w:r>
                                    <w:t>Fixed capital investment (F)</w:t>
                                  </w:r>
                                </w:p>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Incremental working capital investment</w:t>
                                  </w:r>
                                </w:p>
                              </w:tc>
                              <w:tc>
                                <w:tcPr>
                                  <w:tcW w:w="1244" w:type="dxa"/>
                                  <w:shd w:val="pct10" w:color="000000" w:fill="FFFFFF"/>
                                </w:tcPr>
                                <w:p w:rsidR="00F83E65" w:rsidRDefault="00F83E65">
                                  <w:pPr>
                                    <w:jc w:val="right"/>
                                  </w:pPr>
                                  <w:r>
                                    <w:t>–$</w:t>
                                  </w:r>
                                  <w:r>
                                    <w:t> </w:t>
                                  </w:r>
                                  <w:r>
                                    <w:t> </w:t>
                                  </w:r>
                                  <w:r>
                                    <w:t xml:space="preserve"> 50</w:t>
                                  </w:r>
                                </w:p>
                              </w:tc>
                              <w:tc>
                                <w:tcPr>
                                  <w:tcW w:w="412" w:type="dxa"/>
                                  <w:shd w:val="pct10" w:color="000000" w:fill="FFFFFF"/>
                                </w:tcPr>
                                <w:p w:rsidR="00F83E65" w:rsidRDefault="00F83E65"/>
                              </w:tc>
                              <w:tc>
                                <w:tcPr>
                                  <w:tcW w:w="3600" w:type="dxa"/>
                                  <w:shd w:val="pct10" w:color="000000" w:fill="FFFFFF"/>
                                </w:tcPr>
                                <w:p w:rsidR="00F83E65" w:rsidRDefault="00F83E65">
                                  <w:r>
                                    <w:t>Working capital investment (W)</w:t>
                                  </w:r>
                                </w:p>
                              </w:tc>
                            </w:tr>
                            <w:tr w:rsidR="00F83E65">
                              <w:tc>
                                <w:tcPr>
                                  <w:tcW w:w="864" w:type="dxa"/>
                                  <w:tcBorders>
                                    <w:bottom w:val="single" w:sz="4" w:space="0" w:color="auto"/>
                                  </w:tcBorders>
                                  <w:shd w:val="pct10" w:color="000000" w:fill="FFFFFF"/>
                                </w:tcPr>
                                <w:p w:rsidR="00F83E65" w:rsidRDefault="00F83E65">
                                  <w:r>
                                    <w:t>Equals</w:t>
                                  </w:r>
                                </w:p>
                              </w:tc>
                              <w:tc>
                                <w:tcPr>
                                  <w:tcW w:w="3600" w:type="dxa"/>
                                  <w:tcBorders>
                                    <w:top w:val="nil"/>
                                    <w:bottom w:val="single" w:sz="4" w:space="0" w:color="auto"/>
                                  </w:tcBorders>
                                  <w:shd w:val="pct10" w:color="000000" w:fill="FFFFFF"/>
                                </w:tcPr>
                                <w:p w:rsidR="00F83E65" w:rsidRDefault="00F83E65">
                                  <w:r>
                                    <w:t>Operating cash flow (free cash flow)</w:t>
                                  </w:r>
                                </w:p>
                              </w:tc>
                              <w:tc>
                                <w:tcPr>
                                  <w:tcW w:w="1244" w:type="dxa"/>
                                  <w:tcBorders>
                                    <w:bottom w:val="single" w:sz="4" w:space="0" w:color="auto"/>
                                  </w:tcBorders>
                                  <w:shd w:val="pct10" w:color="000000" w:fill="FFFFFF"/>
                                </w:tcPr>
                                <w:p w:rsidR="00F83E65" w:rsidRDefault="00F83E65">
                                  <w:pPr>
                                    <w:jc w:val="right"/>
                                  </w:pPr>
                                  <w:r>
                                    <w:t>$</w:t>
                                  </w:r>
                                  <w:r>
                                    <w:t> </w:t>
                                  </w:r>
                                  <w:r>
                                    <w:t xml:space="preserve"> 250</w:t>
                                  </w:r>
                                </w:p>
                              </w:tc>
                              <w:tc>
                                <w:tcPr>
                                  <w:tcW w:w="412" w:type="dxa"/>
                                  <w:tcBorders>
                                    <w:bottom w:val="single" w:sz="4" w:space="0" w:color="auto"/>
                                  </w:tcBorders>
                                  <w:shd w:val="pct10" w:color="000000" w:fill="FFFFFF"/>
                                </w:tcPr>
                                <w:p w:rsidR="00F83E65" w:rsidRDefault="00F83E65"/>
                              </w:tc>
                              <w:tc>
                                <w:tcPr>
                                  <w:tcW w:w="3600" w:type="dxa"/>
                                  <w:tcBorders>
                                    <w:bottom w:val="single" w:sz="4" w:space="0" w:color="auto"/>
                                  </w:tcBorders>
                                  <w:shd w:val="pct10" w:color="000000" w:fill="FFFFFF"/>
                                </w:tcPr>
                                <w:p w:rsidR="00F83E65" w:rsidRDefault="00F83E65"/>
                              </w:tc>
                            </w:tr>
                          </w:tbl>
                          <w:p w:rsidR="00F83E65" w:rsidRDefault="00F83E65" w:rsidP="00F83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0;margin-top:0;width:507.6pt;height:230.4pt;z-index:251660288;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" o:allowincell="f" stroked="f">
                <v:textbox>
                  <w:txbxContent>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4"/>
                        <w:gridCol w:w="3600"/>
                        <w:gridCol w:w="1244"/>
                        <w:gridCol w:w="412"/>
                        <w:gridCol w:w="3600"/>
                      </w:tblGrid>
                      <w:tr w:rsidR="00F83E65">
                        <w:trPr>
                          <w:cantSplit/>
                        </w:trPr>
                        <w:tc>
                          <w:tcPr>
                            <w:tcW w:w="9720" w:type="dxa"/>
                            <w:gridSpan w:val="5"/>
                            <w:tcBorders>
                              <w:top w:val="single" w:sz="4" w:space="0" w:color="auto"/>
                              <w:bottom w:val="single" w:sz="4" w:space="0" w:color="auto"/>
                            </w:tcBorders>
                            <w:shd w:val="pct10" w:color="000000" w:fill="FFFFFF"/>
                          </w:tcPr>
                          <w:p w:rsidR="00F83E65" w:rsidRDefault="00F83E65">
                            <w:pPr>
                              <w:pStyle w:val="Heading2"/>
                              <w:rPr>
                                <w:caps/>
                                <w:sz w:val="24"/>
                              </w:rPr>
                            </w:pPr>
                            <w:r>
                              <w:rPr>
                                <w:caps/>
                                <w:sz w:val="24"/>
                              </w:rPr>
                              <w:t>table 1</w:t>
                            </w:r>
                            <w:r>
                              <w:rPr>
                                <w:caps/>
                                <w:sz w:val="24"/>
                              </w:rPr>
                              <w:br/>
                              <w:t>measuring cash flow</w:t>
                            </w:r>
                          </w:p>
                        </w:tc>
                      </w:tr>
                      <w:tr w:rsidR="00F83E65">
                        <w:trPr>
                          <w:cantSplit/>
                        </w:trPr>
                        <w:tc>
                          <w:tcPr>
                            <w:tcW w:w="864" w:type="dxa"/>
                            <w:tcBorders>
                              <w:top w:val="nil"/>
                            </w:tcBorders>
                            <w:shd w:val="pct10" w:color="000000" w:fill="FFFFFF"/>
                          </w:tcPr>
                          <w:p w:rsidR="00F83E65" w:rsidRDefault="00F83E65">
                            <w:pPr>
                              <w:rPr>
                                <w:b/>
                              </w:rPr>
                            </w:pPr>
                          </w:p>
                        </w:tc>
                        <w:tc>
                          <w:tcPr>
                            <w:tcW w:w="3600" w:type="dxa"/>
                            <w:tcBorders>
                              <w:top w:val="nil"/>
                            </w:tcBorders>
                            <w:shd w:val="pct10" w:color="000000" w:fill="FFFFFF"/>
                          </w:tcPr>
                          <w:p w:rsidR="00F83E65" w:rsidRDefault="00F83E65">
                            <w:pPr>
                              <w:rPr>
                                <w:b/>
                              </w:rPr>
                            </w:pPr>
                            <w:r>
                              <w:rPr>
                                <w:b/>
                              </w:rPr>
                              <w:t>Formula</w:t>
                            </w:r>
                          </w:p>
                        </w:tc>
                        <w:tc>
                          <w:tcPr>
                            <w:tcW w:w="1656" w:type="dxa"/>
                            <w:gridSpan w:val="2"/>
                            <w:tcBorders>
                              <w:top w:val="nil"/>
                            </w:tcBorders>
                            <w:shd w:val="pct10" w:color="000000" w:fill="FFFFFF"/>
                          </w:tcPr>
                          <w:p w:rsidR="00F83E65" w:rsidRDefault="00F83E65">
                            <w:pPr>
                              <w:jc w:val="center"/>
                              <w:rPr>
                                <w:b/>
                              </w:rPr>
                            </w:pPr>
                            <w:r>
                              <w:rPr>
                                <w:b/>
                              </w:rPr>
                              <w:t> </w:t>
                            </w:r>
                            <w:r>
                              <w:rPr>
                                <w:b/>
                              </w:rPr>
                              <w:t> </w:t>
                            </w:r>
                            <w:r>
                              <w:rPr>
                                <w:b/>
                              </w:rPr>
                              <w:t> </w:t>
                            </w:r>
                            <w:r>
                              <w:rPr>
                                <w:b/>
                              </w:rPr>
                              <w:t>Example</w:t>
                            </w:r>
                          </w:p>
                        </w:tc>
                        <w:tc>
                          <w:tcPr>
                            <w:tcW w:w="3600" w:type="dxa"/>
                            <w:tcBorders>
                              <w:top w:val="nil"/>
                            </w:tcBorders>
                            <w:shd w:val="pct10" w:color="000000" w:fill="FFFFFF"/>
                          </w:tcPr>
                          <w:p w:rsidR="00F83E65" w:rsidRDefault="00F83E65">
                            <w:pPr>
                              <w:rPr>
                                <w:b/>
                              </w:rPr>
                            </w:pPr>
                            <w:r>
                              <w:rPr>
                                <w:b/>
                              </w:rPr>
                              <w:t>Value Drivers</w:t>
                            </w:r>
                          </w:p>
                        </w:tc>
                      </w:tr>
                      <w:tr w:rsidR="00F83E65">
                        <w:tc>
                          <w:tcPr>
                            <w:tcW w:w="864" w:type="dxa"/>
                            <w:shd w:val="pct10" w:color="000000" w:fill="FFFFFF"/>
                          </w:tcPr>
                          <w:p w:rsidR="00F83E65" w:rsidRDefault="00F83E65"/>
                        </w:tc>
                        <w:tc>
                          <w:tcPr>
                            <w:tcW w:w="3600" w:type="dxa"/>
                            <w:shd w:val="pct10" w:color="000000" w:fill="FFFFFF"/>
                          </w:tcPr>
                          <w:p w:rsidR="00F83E65" w:rsidRDefault="00F83E65"/>
                        </w:tc>
                        <w:tc>
                          <w:tcPr>
                            <w:tcW w:w="1244" w:type="dxa"/>
                            <w:shd w:val="pct10" w:color="000000" w:fill="FFFFFF"/>
                          </w:tcPr>
                          <w:p w:rsidR="00F83E65" w:rsidRDefault="00F83E65"/>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tcBorders>
                              <w:bottom w:val="nil"/>
                            </w:tcBorders>
                            <w:shd w:val="pct10" w:color="000000" w:fill="FFFFFF"/>
                          </w:tcPr>
                          <w:p w:rsidR="00F83E65" w:rsidRDefault="00F83E65">
                            <w:r>
                              <w:t>Sales</w:t>
                            </w:r>
                          </w:p>
                        </w:tc>
                        <w:tc>
                          <w:tcPr>
                            <w:tcW w:w="1244" w:type="dxa"/>
                            <w:shd w:val="pct10" w:color="000000" w:fill="FFFFFF"/>
                          </w:tcPr>
                          <w:p w:rsidR="00F83E65" w:rsidRDefault="00F83E65">
                            <w:pPr>
                              <w:jc w:val="right"/>
                            </w:pPr>
                            <w:r>
                              <w:t>$1,000</w:t>
                            </w:r>
                          </w:p>
                        </w:tc>
                        <w:tc>
                          <w:tcPr>
                            <w:tcW w:w="412" w:type="dxa"/>
                            <w:shd w:val="pct10" w:color="000000" w:fill="FFFFFF"/>
                          </w:tcPr>
                          <w:p w:rsidR="00F83E65" w:rsidRDefault="00F83E65"/>
                        </w:tc>
                        <w:tc>
                          <w:tcPr>
                            <w:tcW w:w="3600" w:type="dxa"/>
                            <w:shd w:val="pct10" w:color="000000" w:fill="FFFFFF"/>
                          </w:tcPr>
                          <w:p w:rsidR="00F83E65" w:rsidRDefault="00F83E65">
                            <w:r>
                              <w:t>Sales growth (</w:t>
                            </w:r>
                            <w:proofErr w:type="spellStart"/>
                            <w:r>
                              <w:t>Sg</w:t>
                            </w:r>
                            <w:proofErr w:type="spellEnd"/>
                            <w:r>
                              <w:t>)</w:t>
                            </w:r>
                          </w:p>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Operating expenses</w:t>
                            </w:r>
                          </w:p>
                        </w:tc>
                        <w:tc>
                          <w:tcPr>
                            <w:tcW w:w="1244" w:type="dxa"/>
                            <w:shd w:val="pct10" w:color="000000" w:fill="FFFFFF"/>
                          </w:tcPr>
                          <w:p w:rsidR="00F83E65" w:rsidRDefault="00F83E65">
                            <w:pPr>
                              <w:jc w:val="right"/>
                              <w:rPr>
                                <w:u w:val="single"/>
                              </w:rPr>
                            </w:pPr>
                            <w:r>
                              <w:rPr>
                                <w:u w:val="single"/>
                              </w:rPr>
                              <w:t>–$</w:t>
                            </w:r>
                            <w:r>
                              <w:rPr>
                                <w:u w:val="single"/>
                              </w:rPr>
                              <w:t> </w:t>
                            </w:r>
                            <w:r>
                              <w:rPr>
                                <w:u w:val="single"/>
                              </w:rPr>
                              <w:t xml:space="preserve"> 600</w:t>
                            </w:r>
                          </w:p>
                        </w:tc>
                        <w:tc>
                          <w:tcPr>
                            <w:tcW w:w="412" w:type="dxa"/>
                            <w:shd w:val="pct10" w:color="000000" w:fill="FFFFFF"/>
                          </w:tcPr>
                          <w:p w:rsidR="00F83E65" w:rsidRDefault="00F83E65"/>
                        </w:tc>
                        <w:tc>
                          <w:tcPr>
                            <w:tcW w:w="3600" w:type="dxa"/>
                            <w:shd w:val="pct10" w:color="000000" w:fill="FFFFFF"/>
                          </w:tcPr>
                          <w:p w:rsidR="00F83E65" w:rsidRDefault="00F83E65">
                            <w:r>
                              <w:t>Margin (P)</w:t>
                            </w:r>
                          </w:p>
                        </w:tc>
                      </w:tr>
                      <w:tr w:rsidR="00F83E65">
                        <w:tc>
                          <w:tcPr>
                            <w:tcW w:w="864" w:type="dxa"/>
                            <w:shd w:val="pct10" w:color="000000" w:fill="FFFFFF"/>
                          </w:tcPr>
                          <w:p w:rsidR="00F83E65" w:rsidRDefault="00F83E65">
                            <w:r>
                              <w:t>Equals</w:t>
                            </w:r>
                          </w:p>
                        </w:tc>
                        <w:tc>
                          <w:tcPr>
                            <w:tcW w:w="3600" w:type="dxa"/>
                            <w:tcBorders>
                              <w:top w:val="nil"/>
                            </w:tcBorders>
                            <w:shd w:val="pct10" w:color="000000" w:fill="FFFFFF"/>
                          </w:tcPr>
                          <w:p w:rsidR="00F83E65" w:rsidRDefault="00F83E65">
                            <w:r>
                              <w:t>Pre-tax profit</w:t>
                            </w:r>
                          </w:p>
                        </w:tc>
                        <w:tc>
                          <w:tcPr>
                            <w:tcW w:w="1244" w:type="dxa"/>
                            <w:shd w:val="pct10" w:color="000000" w:fill="FFFFFF"/>
                          </w:tcPr>
                          <w:p w:rsidR="00F83E65" w:rsidRDefault="00F83E65">
                            <w:pPr>
                              <w:jc w:val="right"/>
                            </w:pPr>
                            <w:r>
                              <w:t>$</w:t>
                            </w:r>
                            <w:r>
                              <w:t> </w:t>
                            </w:r>
                            <w:r>
                              <w:t xml:space="preserve"> 400</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tcBorders>
                              <w:bottom w:val="nil"/>
                            </w:tcBorders>
                            <w:shd w:val="pct10" w:color="000000" w:fill="FFFFFF"/>
                          </w:tcPr>
                          <w:p w:rsidR="00F83E65" w:rsidRDefault="00F83E65"/>
                        </w:tc>
                        <w:tc>
                          <w:tcPr>
                            <w:tcW w:w="1244" w:type="dxa"/>
                            <w:shd w:val="pct10" w:color="000000" w:fill="FFFFFF"/>
                          </w:tcPr>
                          <w:p w:rsidR="00F83E65" w:rsidRDefault="00F83E65">
                            <w:pPr>
                              <w:jc w:val="right"/>
                            </w:pP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Cash taxes</w:t>
                            </w:r>
                          </w:p>
                        </w:tc>
                        <w:tc>
                          <w:tcPr>
                            <w:tcW w:w="1244" w:type="dxa"/>
                            <w:shd w:val="pct10" w:color="000000" w:fill="FFFFFF"/>
                          </w:tcPr>
                          <w:p w:rsidR="00F83E65" w:rsidRDefault="00F83E65">
                            <w:pPr>
                              <w:jc w:val="right"/>
                            </w:pPr>
                            <w:r>
                              <w:t>–$</w:t>
                            </w:r>
                            <w:r>
                              <w:t> </w:t>
                            </w:r>
                            <w:r>
                              <w:t xml:space="preserve"> 100</w:t>
                            </w:r>
                          </w:p>
                        </w:tc>
                        <w:tc>
                          <w:tcPr>
                            <w:tcW w:w="412" w:type="dxa"/>
                            <w:shd w:val="pct10" w:color="000000" w:fill="FFFFFF"/>
                          </w:tcPr>
                          <w:p w:rsidR="00F83E65" w:rsidRDefault="00F83E65"/>
                        </w:tc>
                        <w:tc>
                          <w:tcPr>
                            <w:tcW w:w="3600" w:type="dxa"/>
                            <w:shd w:val="pct10" w:color="000000" w:fill="FFFFFF"/>
                          </w:tcPr>
                          <w:p w:rsidR="00F83E65" w:rsidRDefault="00F83E65">
                            <w:r>
                              <w:t>Tax rate (T)</w:t>
                            </w:r>
                          </w:p>
                        </w:tc>
                      </w:tr>
                      <w:tr w:rsidR="00F83E65">
                        <w:tc>
                          <w:tcPr>
                            <w:tcW w:w="864" w:type="dxa"/>
                            <w:shd w:val="pct10" w:color="000000" w:fill="FFFFFF"/>
                          </w:tcPr>
                          <w:p w:rsidR="00F83E65" w:rsidRDefault="00F83E65">
                            <w:r>
                              <w:t>Equals</w:t>
                            </w:r>
                          </w:p>
                        </w:tc>
                        <w:tc>
                          <w:tcPr>
                            <w:tcW w:w="3600" w:type="dxa"/>
                            <w:tcBorders>
                              <w:top w:val="nil"/>
                            </w:tcBorders>
                            <w:shd w:val="pct10" w:color="000000" w:fill="FFFFFF"/>
                          </w:tcPr>
                          <w:p w:rsidR="00F83E65" w:rsidRDefault="00F83E65">
                            <w:r>
                              <w:t>Net operating profit after taxes (NOPAT)</w:t>
                            </w:r>
                          </w:p>
                        </w:tc>
                        <w:tc>
                          <w:tcPr>
                            <w:tcW w:w="1244" w:type="dxa"/>
                            <w:shd w:val="pct10" w:color="000000" w:fill="FFFFFF"/>
                          </w:tcPr>
                          <w:p w:rsidR="00F83E65" w:rsidRDefault="00F83E65">
                            <w:pPr>
                              <w:jc w:val="right"/>
                            </w:pPr>
                            <w:r>
                              <w:t>$</w:t>
                            </w:r>
                            <w:r>
                              <w:t> </w:t>
                            </w:r>
                            <w:r>
                              <w:t xml:space="preserve"> 300</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tc>
                        <w:tc>
                          <w:tcPr>
                            <w:tcW w:w="3600" w:type="dxa"/>
                            <w:shd w:val="pct10" w:color="000000" w:fill="FFFFFF"/>
                          </w:tcPr>
                          <w:p w:rsidR="00F83E65" w:rsidRDefault="00F83E65"/>
                        </w:tc>
                        <w:tc>
                          <w:tcPr>
                            <w:tcW w:w="1244" w:type="dxa"/>
                            <w:shd w:val="pct10" w:color="000000" w:fill="FFFFFF"/>
                          </w:tcPr>
                          <w:p w:rsidR="00F83E65" w:rsidRDefault="00F83E65">
                            <w:pPr>
                              <w:jc w:val="right"/>
                            </w:pP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Add</w:t>
                            </w:r>
                          </w:p>
                        </w:tc>
                        <w:tc>
                          <w:tcPr>
                            <w:tcW w:w="3600" w:type="dxa"/>
                            <w:shd w:val="pct10" w:color="000000" w:fill="FFFFFF"/>
                          </w:tcPr>
                          <w:p w:rsidR="00F83E65" w:rsidRDefault="00F83E65">
                            <w:r>
                              <w:t>Depreciation expense</w:t>
                            </w:r>
                          </w:p>
                        </w:tc>
                        <w:tc>
                          <w:tcPr>
                            <w:tcW w:w="1244" w:type="dxa"/>
                            <w:shd w:val="pct10" w:color="000000" w:fill="FFFFFF"/>
                          </w:tcPr>
                          <w:p w:rsidR="00F83E65" w:rsidRDefault="00F83E65">
                            <w:pPr>
                              <w:jc w:val="right"/>
                            </w:pPr>
                            <w:r>
                              <w:t>$</w:t>
                            </w:r>
                            <w:r>
                              <w:t> </w:t>
                            </w:r>
                            <w:r>
                              <w:t> </w:t>
                            </w:r>
                            <w:r>
                              <w:t xml:space="preserve"> 75</w:t>
                            </w:r>
                          </w:p>
                        </w:tc>
                        <w:tc>
                          <w:tcPr>
                            <w:tcW w:w="412" w:type="dxa"/>
                            <w:shd w:val="pct10" w:color="000000" w:fill="FFFFFF"/>
                          </w:tcPr>
                          <w:p w:rsidR="00F83E65" w:rsidRDefault="00F83E65"/>
                        </w:tc>
                        <w:tc>
                          <w:tcPr>
                            <w:tcW w:w="3600" w:type="dxa"/>
                            <w:shd w:val="pct10" w:color="000000" w:fill="FFFFFF"/>
                          </w:tcPr>
                          <w:p w:rsidR="00F83E65" w:rsidRDefault="00F83E65"/>
                        </w:tc>
                      </w:tr>
                      <w:tr w:rsidR="00F83E65">
                        <w:tc>
                          <w:tcPr>
                            <w:tcW w:w="864" w:type="dxa"/>
                            <w:shd w:val="pct10" w:color="000000" w:fill="FFFFFF"/>
                          </w:tcPr>
                          <w:p w:rsidR="00F83E65" w:rsidRDefault="00F83E65">
                            <w:r>
                              <w:t>Less</w:t>
                            </w:r>
                          </w:p>
                        </w:tc>
                        <w:tc>
                          <w:tcPr>
                            <w:tcW w:w="3600" w:type="dxa"/>
                            <w:tcBorders>
                              <w:bottom w:val="nil"/>
                            </w:tcBorders>
                            <w:shd w:val="pct10" w:color="000000" w:fill="FFFFFF"/>
                          </w:tcPr>
                          <w:p w:rsidR="00F83E65" w:rsidRDefault="00F83E65">
                            <w:r>
                              <w:t>Fixed capital investment</w:t>
                            </w:r>
                          </w:p>
                        </w:tc>
                        <w:tc>
                          <w:tcPr>
                            <w:tcW w:w="1244" w:type="dxa"/>
                            <w:shd w:val="pct10" w:color="000000" w:fill="FFFFFF"/>
                          </w:tcPr>
                          <w:p w:rsidR="00F83E65" w:rsidRDefault="00F83E65">
                            <w:pPr>
                              <w:jc w:val="right"/>
                            </w:pPr>
                            <w:r>
                              <w:t>–$</w:t>
                            </w:r>
                            <w:r>
                              <w:t> </w:t>
                            </w:r>
                            <w:r>
                              <w:t xml:space="preserve"> 125</w:t>
                            </w:r>
                          </w:p>
                        </w:tc>
                        <w:tc>
                          <w:tcPr>
                            <w:tcW w:w="412" w:type="dxa"/>
                            <w:shd w:val="pct10" w:color="000000" w:fill="FFFFFF"/>
                          </w:tcPr>
                          <w:p w:rsidR="00F83E65" w:rsidRDefault="00F83E65"/>
                        </w:tc>
                        <w:tc>
                          <w:tcPr>
                            <w:tcW w:w="3600" w:type="dxa"/>
                            <w:shd w:val="pct10" w:color="000000" w:fill="FFFFFF"/>
                          </w:tcPr>
                          <w:p w:rsidR="00F83E65" w:rsidRDefault="00F83E65">
                            <w:pPr>
                              <w:pStyle w:val="TableBody"/>
                              <w:keepNext w:val="0"/>
                            </w:pPr>
                            <w:r>
                              <w:t>Fixed capital investment (F)</w:t>
                            </w:r>
                          </w:p>
                        </w:tc>
                      </w:tr>
                      <w:tr w:rsidR="00F83E65">
                        <w:tc>
                          <w:tcPr>
                            <w:tcW w:w="864" w:type="dxa"/>
                            <w:shd w:val="pct10" w:color="000000" w:fill="FFFFFF"/>
                          </w:tcPr>
                          <w:p w:rsidR="00F83E65" w:rsidRDefault="00F83E65">
                            <w:r>
                              <w:t>Less</w:t>
                            </w:r>
                          </w:p>
                        </w:tc>
                        <w:tc>
                          <w:tcPr>
                            <w:tcW w:w="3600" w:type="dxa"/>
                            <w:tcBorders>
                              <w:top w:val="nil"/>
                              <w:bottom w:val="single" w:sz="4" w:space="0" w:color="auto"/>
                            </w:tcBorders>
                            <w:shd w:val="pct10" w:color="000000" w:fill="FFFFFF"/>
                          </w:tcPr>
                          <w:p w:rsidR="00F83E65" w:rsidRDefault="00F83E65">
                            <w:r>
                              <w:t>Incremental working capital investment</w:t>
                            </w:r>
                          </w:p>
                        </w:tc>
                        <w:tc>
                          <w:tcPr>
                            <w:tcW w:w="1244" w:type="dxa"/>
                            <w:shd w:val="pct10" w:color="000000" w:fill="FFFFFF"/>
                          </w:tcPr>
                          <w:p w:rsidR="00F83E65" w:rsidRDefault="00F83E65">
                            <w:pPr>
                              <w:jc w:val="right"/>
                            </w:pPr>
                            <w:r>
                              <w:t>–$</w:t>
                            </w:r>
                            <w:r>
                              <w:t> </w:t>
                            </w:r>
                            <w:r>
                              <w:t> </w:t>
                            </w:r>
                            <w:r>
                              <w:t xml:space="preserve"> 50</w:t>
                            </w:r>
                          </w:p>
                        </w:tc>
                        <w:tc>
                          <w:tcPr>
                            <w:tcW w:w="412" w:type="dxa"/>
                            <w:shd w:val="pct10" w:color="000000" w:fill="FFFFFF"/>
                          </w:tcPr>
                          <w:p w:rsidR="00F83E65" w:rsidRDefault="00F83E65"/>
                        </w:tc>
                        <w:tc>
                          <w:tcPr>
                            <w:tcW w:w="3600" w:type="dxa"/>
                            <w:shd w:val="pct10" w:color="000000" w:fill="FFFFFF"/>
                          </w:tcPr>
                          <w:p w:rsidR="00F83E65" w:rsidRDefault="00F83E65">
                            <w:r>
                              <w:t>Working capital investment (W)</w:t>
                            </w:r>
                          </w:p>
                        </w:tc>
                      </w:tr>
                      <w:tr w:rsidR="00F83E65">
                        <w:tc>
                          <w:tcPr>
                            <w:tcW w:w="864" w:type="dxa"/>
                            <w:tcBorders>
                              <w:bottom w:val="single" w:sz="4" w:space="0" w:color="auto"/>
                            </w:tcBorders>
                            <w:shd w:val="pct10" w:color="000000" w:fill="FFFFFF"/>
                          </w:tcPr>
                          <w:p w:rsidR="00F83E65" w:rsidRDefault="00F83E65">
                            <w:r>
                              <w:t>Equals</w:t>
                            </w:r>
                          </w:p>
                        </w:tc>
                        <w:tc>
                          <w:tcPr>
                            <w:tcW w:w="3600" w:type="dxa"/>
                            <w:tcBorders>
                              <w:top w:val="nil"/>
                              <w:bottom w:val="single" w:sz="4" w:space="0" w:color="auto"/>
                            </w:tcBorders>
                            <w:shd w:val="pct10" w:color="000000" w:fill="FFFFFF"/>
                          </w:tcPr>
                          <w:p w:rsidR="00F83E65" w:rsidRDefault="00F83E65">
                            <w:r>
                              <w:t>Operating cash flow (free cash flow)</w:t>
                            </w:r>
                          </w:p>
                        </w:tc>
                        <w:tc>
                          <w:tcPr>
                            <w:tcW w:w="1244" w:type="dxa"/>
                            <w:tcBorders>
                              <w:bottom w:val="single" w:sz="4" w:space="0" w:color="auto"/>
                            </w:tcBorders>
                            <w:shd w:val="pct10" w:color="000000" w:fill="FFFFFF"/>
                          </w:tcPr>
                          <w:p w:rsidR="00F83E65" w:rsidRDefault="00F83E65">
                            <w:pPr>
                              <w:jc w:val="right"/>
                            </w:pPr>
                            <w:r>
                              <w:t>$</w:t>
                            </w:r>
                            <w:r>
                              <w:t> </w:t>
                            </w:r>
                            <w:r>
                              <w:t xml:space="preserve"> 250</w:t>
                            </w:r>
                          </w:p>
                        </w:tc>
                        <w:tc>
                          <w:tcPr>
                            <w:tcW w:w="412" w:type="dxa"/>
                            <w:tcBorders>
                              <w:bottom w:val="single" w:sz="4" w:space="0" w:color="auto"/>
                            </w:tcBorders>
                            <w:shd w:val="pct10" w:color="000000" w:fill="FFFFFF"/>
                          </w:tcPr>
                          <w:p w:rsidR="00F83E65" w:rsidRDefault="00F83E65"/>
                        </w:tc>
                        <w:tc>
                          <w:tcPr>
                            <w:tcW w:w="3600" w:type="dxa"/>
                            <w:tcBorders>
                              <w:bottom w:val="single" w:sz="4" w:space="0" w:color="auto"/>
                            </w:tcBorders>
                            <w:shd w:val="pct10" w:color="000000" w:fill="FFFFFF"/>
                          </w:tcPr>
                          <w:p w:rsidR="00F83E65" w:rsidRDefault="00F83E65"/>
                        </w:tc>
                      </w:tr>
                    </w:tbl>
                    <w:p w:rsidR="00F83E65" w:rsidRDefault="00F83E65" w:rsidP="00F83E65"/>
                  </w:txbxContent>
                </v:textbox>
                <w10:wrap type="topAndBottom" anchory="margin"/>
                <w10:anchorlock/>
              </v:shape>
            </w:pict>
          </mc:Fallback>
        </mc:AlternateContent>
      </w:r>
      <w:r w:rsidRPr="00660CEA">
        <w:rPr>
          <w:b/>
          <w:caps/>
          <w:sz w:val="24"/>
        </w:rPr>
        <w:t>cash flow over time</w:t>
      </w:r>
    </w:p>
    <w:p w:rsidR="00F83E65" w:rsidRPr="00660CEA" w:rsidRDefault="00F83E65" w:rsidP="00F83E65">
      <w:pPr>
        <w:jc w:val="both"/>
        <w:rPr>
          <w:sz w:val="20"/>
        </w:rPr>
      </w:pPr>
      <w:r w:rsidRPr="00660CEA">
        <w:rPr>
          <w:sz w:val="20"/>
        </w:rPr>
        <w:t>Once cash flow has been defined, the next step is to determine the length of the forecast period. The definition of cash flow over time or value growth duration is the length of time expected for a company to invest in opportunities that will yield internal rates of return (IRR) above their weighted average cost of capital (WACC). This premise is the core of value creation—performing above expectations for a sustainable period of time.</w:t>
      </w:r>
    </w:p>
    <w:p w:rsidR="00F83E65" w:rsidRPr="00660CEA" w:rsidRDefault="00F83E65" w:rsidP="00F83E65">
      <w:pPr>
        <w:jc w:val="both"/>
        <w:rPr>
          <w:sz w:val="20"/>
        </w:rPr>
      </w:pPr>
      <w:r w:rsidRPr="00660CEA">
        <w:rPr>
          <w:sz w:val="20"/>
        </w:rPr>
        <w:tab/>
        <w:t xml:space="preserve">Management usually plans for cycles of three to five years. If this is the case and if the cash flows are discounted over a period of time, the valuation probably will be inaccurate as it does not allow for fluctuations in cash flow throughout the requisite growth period. </w:t>
      </w:r>
      <w:proofErr w:type="gramStart"/>
      <w:r w:rsidRPr="00660CEA">
        <w:rPr>
          <w:sz w:val="20"/>
        </w:rPr>
        <w:t>To determine the appropriate length of the forecast period (or the value growth duration), consider several factors.</w:t>
      </w:r>
      <w:proofErr w:type="gramEnd"/>
    </w:p>
    <w:p w:rsidR="00F83E65" w:rsidRPr="00660CEA" w:rsidRDefault="00F83E65" w:rsidP="00F83E65">
      <w:pPr>
        <w:jc w:val="both"/>
        <w:rPr>
          <w:sz w:val="20"/>
        </w:rPr>
      </w:pPr>
      <w:r w:rsidRPr="00660CEA">
        <w:rPr>
          <w:sz w:val="20"/>
        </w:rPr>
        <w:lastRenderedPageBreak/>
        <w:tab/>
        <w:t xml:space="preserve">One is Michael Porter's work on the competitive structure and five forces of industries (see Fig. 3). Porter says that management's responsibility is to map the company and its competition according to several factors. Some areas to consider are distribution channels, established brand names, and research and development. Take the pharmaceutical industry, for instance. It has </w:t>
      </w:r>
      <w:proofErr w:type="gramStart"/>
      <w:r w:rsidRPr="00660CEA">
        <w:rPr>
          <w:sz w:val="20"/>
        </w:rPr>
        <w:t>a relatively</w:t>
      </w:r>
      <w:proofErr w:type="gramEnd"/>
      <w:r w:rsidRPr="00660CEA">
        <w:rPr>
          <w:sz w:val="20"/>
        </w:rPr>
        <w:t xml:space="preserve"> long value growth duration because of patented products, proven processes, and research and development investment that raise the barriers of entry.</w:t>
      </w:r>
    </w:p>
    <w:p w:rsidR="00F83E65" w:rsidRPr="00660CEA" w:rsidRDefault="00F83E65" w:rsidP="00F83E65">
      <w:pPr>
        <w:jc w:val="both"/>
        <w:rPr>
          <w:sz w:val="20"/>
        </w:rPr>
      </w:pPr>
      <w:r w:rsidRPr="00660CEA">
        <w:rPr>
          <w:sz w:val="20"/>
        </w:rPr>
        <w:tab/>
        <w:t>Also, read Alfred Rappaport's discussion of the use of public information to assess the market's expectation for a company's value growth duration.</w:t>
      </w:r>
      <w:r w:rsidRPr="00660CEA">
        <w:rPr>
          <w:rStyle w:val="FootnoteReference"/>
        </w:rPr>
        <w:footnoteReference w:id="2"/>
      </w:r>
      <w:r w:rsidRPr="00660CEA">
        <w:rPr>
          <w:sz w:val="20"/>
        </w:rPr>
        <w:t xml:space="preserve"> He suggests gathering forecasting information on a particular company as well as identifying competitors. He also advises managers to employ the researched information and forecast the cash flows, as discussed previously. But rather than changing any value driver assumptions, change only the length of the forecast until the present value of the cash flows less debt equals the market value of your company. Surprisingly, most companies in a given industry tend to fall within a certain range; thus, the market is suggesting </w:t>
      </w:r>
      <w:proofErr w:type="gramStart"/>
      <w:r w:rsidRPr="00660CEA">
        <w:rPr>
          <w:sz w:val="20"/>
        </w:rPr>
        <w:t>an implied</w:t>
      </w:r>
      <w:proofErr w:type="gramEnd"/>
      <w:r w:rsidRPr="00660CEA">
        <w:rPr>
          <w:sz w:val="20"/>
        </w:rPr>
        <w:t xml:space="preserve"> value growth duration. These "market signals" are helpful for starting an internal analysis and discussion.</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residual value</w:t>
      </w:r>
    </w:p>
    <w:p w:rsidR="00F83E65" w:rsidRPr="00660CEA" w:rsidRDefault="00F83E65" w:rsidP="00F83E65">
      <w:pPr>
        <w:jc w:val="both"/>
        <w:rPr>
          <w:sz w:val="20"/>
        </w:rPr>
      </w:pPr>
      <w:r w:rsidRPr="00660CEA">
        <w:rPr>
          <w:sz w:val="20"/>
        </w:rPr>
        <w:t xml:space="preserve">Once you have determined the value growth duration, you must address the value of the cash flows beyond the current period. This determination is called the terminal or residual value. Assume that, after the forecast period, new investments (fixed and working capital) will yield returns equal to the cost of capital. In other words, the internal rate of return is equal to the weighted average cost of capital. Therefore, the net present value of cash flows from new or incremental investments beyond the value growth duration will be equal to zero. The only cash flow left to value in the residual period is the </w:t>
      </w:r>
      <w:proofErr w:type="spellStart"/>
      <w:r w:rsidRPr="00660CEA">
        <w:rPr>
          <w:sz w:val="20"/>
        </w:rPr>
        <w:t>preinvestment</w:t>
      </w:r>
      <w:proofErr w:type="spellEnd"/>
      <w:r w:rsidRPr="00660CEA">
        <w:rPr>
          <w:sz w:val="20"/>
        </w:rPr>
        <w:t xml:space="preserve"> cash flow, or NOPAT (see Table 1). Note that depreciation is </w:t>
      </w:r>
      <w:r w:rsidRPr="00660CEA">
        <w:rPr>
          <w:i/>
          <w:sz w:val="20"/>
        </w:rPr>
        <w:t xml:space="preserve">not </w:t>
      </w:r>
      <w:r w:rsidRPr="00660CEA">
        <w:rPr>
          <w:sz w:val="20"/>
        </w:rPr>
        <w:t>included because it is viewed as a proxy for reinvestment. Given that the cash flows are valued infinitely, the business probably would not continue to generate the same level of cash flow if the plant, equipment, or other physical assets were allowed to deteriorate fully. In fact, some companies recognize a higher level of "maintenance" spending and will adjust the cash flow in the residual period to reflect higher replacement costs.</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terminal value</w:t>
      </w:r>
    </w:p>
    <w:p w:rsidR="00F83E65" w:rsidRPr="00660CEA" w:rsidRDefault="00F83E65" w:rsidP="00F83E65">
      <w:pPr>
        <w:jc w:val="both"/>
        <w:rPr>
          <w:sz w:val="20"/>
        </w:rPr>
      </w:pPr>
      <w:r w:rsidRPr="00660CEA">
        <w:rPr>
          <w:sz w:val="20"/>
        </w:rPr>
        <w:t xml:space="preserve">At this point, it is necessary to discuss some assumptions of terminal value. The net present value of the residual cash flows is equal to an infinite stream of cash flow (as measured by NOPAT) discounted back at the WACC. Mathematically, this is NOPAT at the end of the value growth duration divided by the WACC. Once this calculation is complete, it is necessary to discount the value back to the current period. The formula is presented in Table 2 (assuming </w:t>
      </w:r>
      <w:proofErr w:type="gramStart"/>
      <w:r w:rsidRPr="00660CEA">
        <w:rPr>
          <w:sz w:val="20"/>
        </w:rPr>
        <w:t>a five</w:t>
      </w:r>
      <w:proofErr w:type="gramEnd"/>
      <w:r w:rsidRPr="00660CEA">
        <w:rPr>
          <w:sz w:val="20"/>
        </w:rPr>
        <w:t>-year value growth duration and 12% WACC).</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defining risk</w:t>
      </w:r>
    </w:p>
    <w:p w:rsidR="00F83E65" w:rsidRPr="00660CEA" w:rsidRDefault="00F83E65" w:rsidP="00F83E65">
      <w:pPr>
        <w:jc w:val="both"/>
        <w:rPr>
          <w:sz w:val="20"/>
        </w:rPr>
      </w:pPr>
      <w:r w:rsidRPr="00660CEA">
        <w:rPr>
          <w:sz w:val="20"/>
        </w:rPr>
        <w:t>The last component of determining the value of an entity is deciding on the overall risk. The risk of a company usually is measured with WACC. The approach assumes there is some mixture of debt and equity that is financing the company. The cost of debt is measured as the after-tax cost, that is, the cost accounting for the tax deductibility of interest payments. The marginal cost of debt is not necessarily the average coupon rate on various debt instruments. Instead, it is the rate for which banks will lend the company an incremental dollar.</w:t>
      </w:r>
    </w:p>
    <w:p w:rsidR="00F83E65" w:rsidRPr="00660CEA" w:rsidRDefault="00F83E65" w:rsidP="00F83E65">
      <w:pPr>
        <w:pStyle w:val="BodyText3"/>
      </w:pPr>
      <w:r w:rsidRPr="00660CEA">
        <w:tab/>
        <w:t xml:space="preserve">The cost of equity is somewhat more complex. If companies use the Capital Asset Pricing Model approach developed by economists Sharpe, </w:t>
      </w:r>
      <w:proofErr w:type="spellStart"/>
      <w:r w:rsidRPr="00660CEA">
        <w:t>Lintner</w:t>
      </w:r>
      <w:proofErr w:type="spellEnd"/>
      <w:r w:rsidRPr="00660CEA">
        <w:t xml:space="preserve">, and </w:t>
      </w:r>
      <w:proofErr w:type="spellStart"/>
      <w:r w:rsidRPr="00660CEA">
        <w:t>Treynor</w:t>
      </w:r>
      <w:proofErr w:type="spellEnd"/>
      <w:r w:rsidRPr="00660CEA">
        <w:t xml:space="preserve"> in the mid-1960s, the cost of equity has two basic components: a risk-free return required by investors and a premium for investing in equities that are of higher risk. The risk-free rate is the treasury rate on 30-year U.S. government bonds. This standard generally is used because these bonds typically are seen as delivering the most risk-free, long-term returns investors can earn. The second component is the premium for investing in something that is of higher risk than the U.S. government. This element is called the market risk premium (MRP itself and a multiplier, called beta, for investments that are more or less risky than the market portfolio.</w:t>
      </w:r>
    </w:p>
    <w:p w:rsidR="00F83E65" w:rsidRPr="00660CEA" w:rsidRDefault="00F83E65" w:rsidP="00F83E65">
      <w:pPr>
        <w:jc w:val="both"/>
        <w:rPr>
          <w:sz w:val="20"/>
        </w:rPr>
      </w:pPr>
    </w:p>
    <w:p w:rsidR="00F83E65" w:rsidRPr="00660CEA" w:rsidRDefault="00F83E65" w:rsidP="00F83E65">
      <w:pPr>
        <w:spacing w:after="120"/>
        <w:jc w:val="both"/>
        <w:rPr>
          <w:b/>
          <w:caps/>
          <w:sz w:val="24"/>
        </w:rPr>
      </w:pPr>
      <w:r w:rsidRPr="00660CEA">
        <w:rPr>
          <w:b/>
          <w:caps/>
          <w:sz w:val="24"/>
        </w:rPr>
        <w:t>market risk premium</w:t>
      </w:r>
    </w:p>
    <w:p w:rsidR="00F83E65" w:rsidRPr="00660CEA" w:rsidRDefault="00F83E65" w:rsidP="00F83E65">
      <w:pPr>
        <w:jc w:val="both"/>
        <w:rPr>
          <w:sz w:val="20"/>
        </w:rPr>
      </w:pPr>
      <w:r w:rsidRPr="00660CEA">
        <w:rPr>
          <w:sz w:val="20"/>
        </w:rPr>
        <w:t>The market risk premium is calculated and published by sources such as Ibbotson Associates in its annual SBBI (Stocks, Bonds, Bills, and Inflation). Historically, the premium for holding a portfolio of equities, as opposed to investing in a risk-free instrument, is between 6% and 7%, depending on whether you use the arithmetic or geometric average.</w:t>
      </w:r>
    </w:p>
    <w:p w:rsidR="00F83E65" w:rsidRPr="00660CEA" w:rsidRDefault="00F83E65" w:rsidP="00F83E65">
      <w:pPr>
        <w:jc w:val="both"/>
        <w:rPr>
          <w:sz w:val="20"/>
        </w:rPr>
      </w:pPr>
      <w:r>
        <w:rPr>
          <w:noProof/>
        </w:rPr>
        <w:lastRenderedPageBreak/>
        <mc:AlternateContent>
          <mc:Choice Requires="wps">
            <w:drawing>
              <wp:anchor distT="182880" distB="182880" distL="114300" distR="114300" simplePos="0" relativeHeight="251661312" behindDoc="0" locked="0" layoutInCell="0" allowOverlap="1">
                <wp:simplePos x="0" y="0"/>
                <wp:positionH relativeFrom="column">
                  <wp:posOffset>3520440</wp:posOffset>
                </wp:positionH>
                <wp:positionV relativeFrom="margin">
                  <wp:posOffset>0</wp:posOffset>
                </wp:positionV>
                <wp:extent cx="3200400" cy="6492240"/>
                <wp:effectExtent l="34290" t="28575" r="32385" b="3238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92240"/>
                        </a:xfrm>
                        <a:prstGeom prst="rect">
                          <a:avLst/>
                        </a:prstGeom>
                        <a:solidFill>
                          <a:srgbClr val="FFFFFF"/>
                        </a:solidFill>
                        <a:ln w="57150" cmpd="thickThin">
                          <a:solidFill>
                            <a:srgbClr val="000000"/>
                          </a:solidFill>
                          <a:miter lim="800000"/>
                          <a:headEnd/>
                          <a:tailEnd/>
                        </a:ln>
                      </wps:spPr>
                      <wps:txbx>
                        <w:txbxContent>
                          <w:p w:rsidR="00F83E65" w:rsidRDefault="00F83E65" w:rsidP="00F83E65"/>
                          <w:p w:rsidR="00F83E65" w:rsidRDefault="00F83E65" w:rsidP="00F83E65">
                            <w:r>
                              <w:t>Measurement Methodologies:</w:t>
                            </w:r>
                          </w:p>
                          <w:p w:rsidR="00F83E65" w:rsidRDefault="00F83E65" w:rsidP="00F83E65">
                            <w:pPr>
                              <w:numPr>
                                <w:ilvl w:val="0"/>
                                <w:numId w:val="4"/>
                              </w:numPr>
                              <w:spacing w:after="200" w:line="276" w:lineRule="auto"/>
                            </w:pPr>
                            <w:r>
                              <w:rPr>
                                <w:u w:val="single"/>
                              </w:rPr>
                              <w:t>Economic Principles</w:t>
                            </w:r>
                            <w:r>
                              <w:br/>
                            </w:r>
                            <w:r>
                              <w:rPr>
                                <w:u w:val="single"/>
                              </w:rPr>
                              <w:t>Shareholder Value Analysis</w:t>
                            </w:r>
                            <w:r>
                              <w:br/>
                              <w:t>(</w:t>
                            </w:r>
                            <w:r>
                              <w:rPr>
                                <w:u w:val="single"/>
                              </w:rPr>
                              <w:t>SVA</w:t>
                            </w:r>
                            <w:r>
                              <w:t>)—also known as Discounted Cash Flow</w:t>
                            </w:r>
                            <w:r>
                              <w:br/>
                              <w:t>analysis (DCF) or Net Present Value (NPV)</w:t>
                            </w:r>
                          </w:p>
                          <w:p w:rsidR="00F83E65" w:rsidRDefault="00F83E65" w:rsidP="00F83E65">
                            <w:pPr>
                              <w:pStyle w:val="ListBullet2"/>
                              <w:numPr>
                                <w:ilvl w:val="0"/>
                                <w:numId w:val="5"/>
                              </w:numPr>
                              <w:spacing w:before="60" w:after="160"/>
                              <w:contextualSpacing w:val="0"/>
                            </w:pPr>
                            <w:r>
                              <w:t>Evaluates cash inflows to cash outflows on a risk-adjusted basis</w:t>
                            </w:r>
                          </w:p>
                          <w:p w:rsidR="00F83E65" w:rsidRDefault="00F83E65" w:rsidP="00F83E65">
                            <w:pPr>
                              <w:pStyle w:val="ListBullet2"/>
                              <w:numPr>
                                <w:ilvl w:val="0"/>
                                <w:numId w:val="5"/>
                              </w:numPr>
                              <w:spacing w:before="60" w:after="160"/>
                              <w:contextualSpacing w:val="0"/>
                            </w:pPr>
                            <w:r>
                              <w:t>Most widely accepted approach to business evaluation</w:t>
                            </w:r>
                          </w:p>
                          <w:p w:rsidR="00F83E65" w:rsidRDefault="00F83E65" w:rsidP="00F83E65">
                            <w:pPr>
                              <w:pStyle w:val="ListBullet2"/>
                              <w:numPr>
                                <w:ilvl w:val="12"/>
                                <w:numId w:val="0"/>
                              </w:numPr>
                              <w:ind w:left="360"/>
                              <w:rPr>
                                <w:u w:val="single"/>
                              </w:rPr>
                            </w:pPr>
                            <w:r>
                              <w:rPr>
                                <w:u w:val="single"/>
                              </w:rPr>
                              <w:t>Economic Value Analysis (EVA)</w:t>
                            </w:r>
                          </w:p>
                          <w:p w:rsidR="00F83E65" w:rsidRDefault="00F83E65" w:rsidP="00F83E65">
                            <w:pPr>
                              <w:pStyle w:val="ListBullet2"/>
                              <w:numPr>
                                <w:ilvl w:val="0"/>
                                <w:numId w:val="5"/>
                              </w:numPr>
                              <w:spacing w:before="60" w:after="160"/>
                              <w:contextualSpacing w:val="0"/>
                            </w:pPr>
                            <w:r>
                              <w:t>Primarily used as a performance measurement tool to calculate period-by-period performance</w:t>
                            </w:r>
                          </w:p>
                          <w:p w:rsidR="00F83E65" w:rsidRDefault="00F83E65" w:rsidP="00F83E65">
                            <w:pPr>
                              <w:pStyle w:val="ListBullet2"/>
                              <w:numPr>
                                <w:ilvl w:val="0"/>
                                <w:numId w:val="5"/>
                              </w:numPr>
                              <w:spacing w:before="60" w:after="160"/>
                              <w:contextualSpacing w:val="0"/>
                            </w:pPr>
                            <w:r>
                              <w:t>Helps an organization to focus on value creation or increased cash flow</w:t>
                            </w:r>
                          </w:p>
                          <w:p w:rsidR="00F83E65" w:rsidRDefault="00F83E65" w:rsidP="00F83E65">
                            <w:pPr>
                              <w:pStyle w:val="ListBullet2"/>
                              <w:numPr>
                                <w:ilvl w:val="0"/>
                                <w:numId w:val="5"/>
                              </w:numPr>
                              <w:spacing w:before="60" w:after="160"/>
                              <w:contextualSpacing w:val="0"/>
                            </w:pPr>
                            <w:r>
                              <w:t>Measuring the change in EVA also may be an effective financial measurement tool</w:t>
                            </w:r>
                          </w:p>
                          <w:p w:rsidR="00F83E65" w:rsidRDefault="00F83E65" w:rsidP="00F83E65">
                            <w:pPr>
                              <w:pStyle w:val="ListBullet2"/>
                              <w:tabs>
                                <w:tab w:val="clear" w:pos="360"/>
                              </w:tabs>
                              <w:ind w:firstLine="0"/>
                              <w:rPr>
                                <w:u w:val="single"/>
                              </w:rPr>
                            </w:pPr>
                            <w:r>
                              <w:rPr>
                                <w:u w:val="single"/>
                              </w:rPr>
                              <w:t>Cash Flow Return on Investment (CFROI)</w:t>
                            </w:r>
                          </w:p>
                          <w:p w:rsidR="00F83E65" w:rsidRDefault="00F83E65" w:rsidP="00F83E65">
                            <w:pPr>
                              <w:pStyle w:val="ListBullet2"/>
                              <w:numPr>
                                <w:ilvl w:val="0"/>
                                <w:numId w:val="5"/>
                              </w:numPr>
                              <w:spacing w:before="60" w:after="160"/>
                              <w:contextualSpacing w:val="0"/>
                            </w:pPr>
                            <w:r>
                              <w:t xml:space="preserve">Derived from market data to determine cash flow growth and the overall discount rate </w:t>
                            </w:r>
                          </w:p>
                          <w:p w:rsidR="00F83E65" w:rsidRDefault="00F83E65" w:rsidP="00F83E65">
                            <w:pPr>
                              <w:pStyle w:val="ListBullet2"/>
                              <w:numPr>
                                <w:ilvl w:val="0"/>
                                <w:numId w:val="5"/>
                              </w:numPr>
                              <w:spacing w:before="60" w:after="160"/>
                              <w:contextualSpacing w:val="0"/>
                            </w:pPr>
                            <w:r>
                              <w:t>Helps an organization to focus on value creation or increased cash flow</w:t>
                            </w:r>
                          </w:p>
                          <w:p w:rsidR="00F83E65" w:rsidRDefault="00F83E65" w:rsidP="00F83E65">
                            <w:pPr>
                              <w:pStyle w:val="ListBullet2"/>
                              <w:numPr>
                                <w:ilvl w:val="0"/>
                                <w:numId w:val="5"/>
                              </w:numPr>
                              <w:spacing w:before="60" w:after="160"/>
                              <w:contextualSpacing w:val="0"/>
                            </w:pPr>
                            <w:r>
                              <w:t>Seen as a complex financial measurement device</w:t>
                            </w:r>
                          </w:p>
                          <w:p w:rsidR="00F83E65" w:rsidRDefault="00F83E65" w:rsidP="00F83E65">
                            <w:pPr>
                              <w:pStyle w:val="ListBullet2"/>
                              <w:numPr>
                                <w:ilvl w:val="0"/>
                                <w:numId w:val="4"/>
                              </w:numPr>
                              <w:spacing w:before="60" w:after="160"/>
                              <w:contextualSpacing w:val="0"/>
                            </w:pPr>
                            <w:r>
                              <w:rPr>
                                <w:u w:val="single"/>
                              </w:rPr>
                              <w:t>Accounting Principles</w:t>
                            </w:r>
                            <w:r>
                              <w:br/>
                              <w:t>Return on Capital (ROC)</w:t>
                            </w:r>
                            <w:r>
                              <w:br/>
                              <w:t>Return on Invested Capital (ROIC)</w:t>
                            </w:r>
                            <w:r>
                              <w:br/>
                              <w:t>Return on Equity (ROE)</w:t>
                            </w:r>
                            <w:r>
                              <w:br/>
                              <w:t>Earnings per Share (EPS)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277.2pt;margin-top:0;width:252pt;height:511.2pt;z-index:251661312;visibility:visible;mso-wrap-style:square;mso-width-percent:0;mso-height-percent:0;mso-wrap-distance-left:9pt;mso-wrap-distance-top:14.4pt;mso-wrap-distance-right:9pt;mso-wrap-distance-bottom:14.4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" o:allowincell="f" strokeweight="4.5pt">
                <v:stroke linestyle="thickThin"/>
                <v:textbox>
                  <w:txbxContent>
                    <w:p w:rsidR="00F83E65" w:rsidRDefault="00F83E65" w:rsidP="00F83E65"/>
                    <w:p w:rsidR="00F83E65" w:rsidRDefault="00F83E65" w:rsidP="00F83E65">
                      <w:r>
                        <w:t>Measurement Methodologies:</w:t>
                      </w:r>
                    </w:p>
                    <w:p w:rsidR="00F83E65" w:rsidRDefault="00F83E65" w:rsidP="00F83E65">
                      <w:pPr>
                        <w:numPr>
                          <w:ilvl w:val="0"/>
                          <w:numId w:val="4"/>
                        </w:numPr>
                        <w:spacing w:after="200" w:line="276" w:lineRule="auto"/>
                      </w:pPr>
                      <w:r>
                        <w:rPr>
                          <w:u w:val="single"/>
                        </w:rPr>
                        <w:t>Economic Principles</w:t>
                      </w:r>
                      <w:r>
                        <w:br/>
                      </w:r>
                      <w:r>
                        <w:rPr>
                          <w:u w:val="single"/>
                        </w:rPr>
                        <w:t>Shareholder Value Analysis</w:t>
                      </w:r>
                      <w:r>
                        <w:br/>
                        <w:t>(</w:t>
                      </w:r>
                      <w:r>
                        <w:rPr>
                          <w:u w:val="single"/>
                        </w:rPr>
                        <w:t>SVA</w:t>
                      </w:r>
                      <w:r>
                        <w:t>)—also known as Discounted Cash Flow</w:t>
                      </w:r>
                      <w:r>
                        <w:br/>
                        <w:t>analysis (DCF) or Net Present Value (NPV)</w:t>
                      </w:r>
                    </w:p>
                    <w:p w:rsidR="00F83E65" w:rsidRDefault="00F83E65" w:rsidP="00F83E65">
                      <w:pPr>
                        <w:pStyle w:val="ListBullet2"/>
                        <w:numPr>
                          <w:ilvl w:val="0"/>
                          <w:numId w:val="5"/>
                        </w:numPr>
                        <w:spacing w:before="60" w:after="160"/>
                        <w:contextualSpacing w:val="0"/>
                      </w:pPr>
                      <w:r>
                        <w:t>Evaluates cash inflows to cash outflows on a risk-adjusted basis</w:t>
                      </w:r>
                    </w:p>
                    <w:p w:rsidR="00F83E65" w:rsidRDefault="00F83E65" w:rsidP="00F83E65">
                      <w:pPr>
                        <w:pStyle w:val="ListBullet2"/>
                        <w:numPr>
                          <w:ilvl w:val="0"/>
                          <w:numId w:val="5"/>
                        </w:numPr>
                        <w:spacing w:before="60" w:after="160"/>
                        <w:contextualSpacing w:val="0"/>
                      </w:pPr>
                      <w:r>
                        <w:t>Most widely accepted approach to business evaluation</w:t>
                      </w:r>
                    </w:p>
                    <w:p w:rsidR="00F83E65" w:rsidRDefault="00F83E65" w:rsidP="00F83E65">
                      <w:pPr>
                        <w:pStyle w:val="ListBullet2"/>
                        <w:numPr>
                          <w:ilvl w:val="12"/>
                          <w:numId w:val="0"/>
                        </w:numPr>
                        <w:ind w:left="360"/>
                        <w:rPr>
                          <w:u w:val="single"/>
                        </w:rPr>
                      </w:pPr>
                      <w:r>
                        <w:rPr>
                          <w:u w:val="single"/>
                        </w:rPr>
                        <w:t>Economic Value Analysis (EVA)</w:t>
                      </w:r>
                    </w:p>
                    <w:p w:rsidR="00F83E65" w:rsidRDefault="00F83E65" w:rsidP="00F83E65">
                      <w:pPr>
                        <w:pStyle w:val="ListBullet2"/>
                        <w:numPr>
                          <w:ilvl w:val="0"/>
                          <w:numId w:val="5"/>
                        </w:numPr>
                        <w:spacing w:before="60" w:after="160"/>
                        <w:contextualSpacing w:val="0"/>
                      </w:pPr>
                      <w:r>
                        <w:t>Primarily used as a performance measurement tool to calculate period-by-period performance</w:t>
                      </w:r>
                    </w:p>
                    <w:p w:rsidR="00F83E65" w:rsidRDefault="00F83E65" w:rsidP="00F83E65">
                      <w:pPr>
                        <w:pStyle w:val="ListBullet2"/>
                        <w:numPr>
                          <w:ilvl w:val="0"/>
                          <w:numId w:val="5"/>
                        </w:numPr>
                        <w:spacing w:before="60" w:after="160"/>
                        <w:contextualSpacing w:val="0"/>
                      </w:pPr>
                      <w:r>
                        <w:t>Helps an organization to focus on value creation or increased cash flow</w:t>
                      </w:r>
                    </w:p>
                    <w:p w:rsidR="00F83E65" w:rsidRDefault="00F83E65" w:rsidP="00F83E65">
                      <w:pPr>
                        <w:pStyle w:val="ListBullet2"/>
                        <w:numPr>
                          <w:ilvl w:val="0"/>
                          <w:numId w:val="5"/>
                        </w:numPr>
                        <w:spacing w:before="60" w:after="160"/>
                        <w:contextualSpacing w:val="0"/>
                      </w:pPr>
                      <w:r>
                        <w:t>Measuring the change in EVA also may be an effective financial measurement tool</w:t>
                      </w:r>
                    </w:p>
                    <w:p w:rsidR="00F83E65" w:rsidRDefault="00F83E65" w:rsidP="00F83E65">
                      <w:pPr>
                        <w:pStyle w:val="ListBullet2"/>
                        <w:tabs>
                          <w:tab w:val="clear" w:pos="360"/>
                        </w:tabs>
                        <w:ind w:firstLine="0"/>
                        <w:rPr>
                          <w:u w:val="single"/>
                        </w:rPr>
                      </w:pPr>
                      <w:r>
                        <w:rPr>
                          <w:u w:val="single"/>
                        </w:rPr>
                        <w:t>Cash Flow Return on Investment (CFROI)</w:t>
                      </w:r>
                    </w:p>
                    <w:p w:rsidR="00F83E65" w:rsidRDefault="00F83E65" w:rsidP="00F83E65">
                      <w:pPr>
                        <w:pStyle w:val="ListBullet2"/>
                        <w:numPr>
                          <w:ilvl w:val="0"/>
                          <w:numId w:val="5"/>
                        </w:numPr>
                        <w:spacing w:before="60" w:after="160"/>
                        <w:contextualSpacing w:val="0"/>
                      </w:pPr>
                      <w:r>
                        <w:t xml:space="preserve">Derived from market data to determine cash flow growth and the overall discount rate </w:t>
                      </w:r>
                    </w:p>
                    <w:p w:rsidR="00F83E65" w:rsidRDefault="00F83E65" w:rsidP="00F83E65">
                      <w:pPr>
                        <w:pStyle w:val="ListBullet2"/>
                        <w:numPr>
                          <w:ilvl w:val="0"/>
                          <w:numId w:val="5"/>
                        </w:numPr>
                        <w:spacing w:before="60" w:after="160"/>
                        <w:contextualSpacing w:val="0"/>
                      </w:pPr>
                      <w:r>
                        <w:t>Helps an organization to focus on value creation or increased cash flow</w:t>
                      </w:r>
                    </w:p>
                    <w:p w:rsidR="00F83E65" w:rsidRDefault="00F83E65" w:rsidP="00F83E65">
                      <w:pPr>
                        <w:pStyle w:val="ListBullet2"/>
                        <w:numPr>
                          <w:ilvl w:val="0"/>
                          <w:numId w:val="5"/>
                        </w:numPr>
                        <w:spacing w:before="60" w:after="160"/>
                        <w:contextualSpacing w:val="0"/>
                      </w:pPr>
                      <w:r>
                        <w:t>Seen as a complex financial measurement device</w:t>
                      </w:r>
                    </w:p>
                    <w:p w:rsidR="00F83E65" w:rsidRDefault="00F83E65" w:rsidP="00F83E65">
                      <w:pPr>
                        <w:pStyle w:val="ListBullet2"/>
                        <w:numPr>
                          <w:ilvl w:val="0"/>
                          <w:numId w:val="4"/>
                        </w:numPr>
                        <w:spacing w:before="60" w:after="160"/>
                        <w:contextualSpacing w:val="0"/>
                      </w:pPr>
                      <w:r>
                        <w:rPr>
                          <w:u w:val="single"/>
                        </w:rPr>
                        <w:t>Accounting Principles</w:t>
                      </w:r>
                      <w:r>
                        <w:br/>
                        <w:t>Return on Capital (ROC)</w:t>
                      </w:r>
                      <w:r>
                        <w:br/>
                        <w:t>Return on Invested Capital (ROIC)</w:t>
                      </w:r>
                      <w:r>
                        <w:br/>
                        <w:t>Return on Equity (ROE)</w:t>
                      </w:r>
                      <w:r>
                        <w:br/>
                        <w:t>Earnings per Share (EPS)</w:t>
                      </w:r>
                    </w:p>
                  </w:txbxContent>
                </v:textbox>
                <w10:wrap type="topAndBottom" anchory="margin"/>
              </v:shape>
            </w:pict>
          </mc:Fallback>
        </mc:AlternateContent>
      </w:r>
      <w:r w:rsidRPr="00660CEA">
        <w:rPr>
          <w:sz w:val="20"/>
        </w:rPr>
        <w:tab/>
        <w:t xml:space="preserve">Beta is a measure of the relative riskiness of an individual company or portfolio as compared with the market. Thus a beta of 1.0 correlates exactly with market returns. Beta is measured by comparing the returns of an individual security or portfolio with those of the market. Sources of beta estimates include Merrill Lynch, </w:t>
      </w:r>
      <w:proofErr w:type="spellStart"/>
      <w:r w:rsidRPr="00660CEA">
        <w:rPr>
          <w:sz w:val="20"/>
        </w:rPr>
        <w:t>ValueLine</w:t>
      </w:r>
      <w:proofErr w:type="spellEnd"/>
      <w:r w:rsidRPr="00660CEA">
        <w:rPr>
          <w:sz w:val="20"/>
        </w:rPr>
        <w:t xml:space="preserve">, and </w:t>
      </w:r>
      <w:proofErr w:type="spellStart"/>
      <w:r w:rsidRPr="00660CEA">
        <w:rPr>
          <w:sz w:val="20"/>
        </w:rPr>
        <w:t>Alcar</w:t>
      </w:r>
      <w:proofErr w:type="spellEnd"/>
      <w:r w:rsidRPr="00660CEA">
        <w:rPr>
          <w:sz w:val="20"/>
        </w:rPr>
        <w:t>.</w:t>
      </w:r>
    </w:p>
    <w:p w:rsidR="00F83E65" w:rsidRPr="00660CEA" w:rsidRDefault="00F83E65" w:rsidP="00F83E65">
      <w:pPr>
        <w:jc w:val="both"/>
        <w:rPr>
          <w:sz w:val="20"/>
        </w:rPr>
      </w:pPr>
      <w:r w:rsidRPr="00660CEA">
        <w:rPr>
          <w:sz w:val="20"/>
        </w:rPr>
        <w:lastRenderedPageBreak/>
        <w:tab/>
        <w:t xml:space="preserve">There is another way to measure the MRP that is consistent with a forecasting approach. This tack uses estimates of the expected return on the market for the next year. Each month Merrill Lynch publishes a 12-month expected return on the market (S&amp;P 500). Using this forecast, you can determine the expected MRP by subtracting the current risk-free rate, as measured by 30-year treasuries, from the current forecast of market returns. As of October </w:t>
      </w:r>
      <w:r>
        <w:rPr>
          <w:noProof/>
        </w:rPr>
        <mc:AlternateContent>
          <mc:Choice Requires="wpg">
            <w:drawing>
              <wp:anchor distT="91440" distB="182880" distL="114300" distR="114300" simplePos="0" relativeHeight="251663360" behindDoc="0" locked="0" layoutInCell="1" allowOverlap="1">
                <wp:simplePos x="0" y="0"/>
                <wp:positionH relativeFrom="column">
                  <wp:posOffset>3509645</wp:posOffset>
                </wp:positionH>
                <wp:positionV relativeFrom="paragraph">
                  <wp:posOffset>-226060</wp:posOffset>
                </wp:positionV>
                <wp:extent cx="3090545" cy="2892425"/>
                <wp:effectExtent l="13970" t="12065" r="10160" b="1016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2892425"/>
                          <a:chOff x="6480" y="1440"/>
                          <a:chExt cx="4867" cy="4555"/>
                        </a:xfrm>
                      </wpg:grpSpPr>
                      <wps:wsp>
                        <wps:cNvPr id="7" name="Text Box 26"/>
                        <wps:cNvSpPr txBox="1">
                          <a:spLocks noChangeAspect="1" noChangeArrowheads="1"/>
                        </wps:cNvSpPr>
                        <wps:spPr bwMode="auto">
                          <a:xfrm>
                            <a:off x="6480" y="1440"/>
                            <a:ext cx="4867" cy="4555"/>
                          </a:xfrm>
                          <a:prstGeom prst="rect">
                            <a:avLst/>
                          </a:prstGeom>
                          <a:solidFill>
                            <a:srgbClr val="FFFFFF"/>
                          </a:solidFill>
                          <a:ln w="9525">
                            <a:solidFill>
                              <a:srgbClr val="000000"/>
                            </a:solidFill>
                            <a:miter lim="800000"/>
                            <a:headEnd/>
                            <a:tailEnd/>
                          </a:ln>
                        </wps:spPr>
                        <wps:txbx>
                          <w:txbxContent>
                            <w:tbl>
                              <w:tblPr>
                                <w:tblW w:w="0" w:type="auto"/>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5580"/>
                              </w:tblGrid>
                              <w:tr w:rsidR="00F83E65">
                                <w:trPr>
                                  <w:trHeight w:val="713"/>
                                </w:trPr>
                                <w:tc>
                                  <w:tcPr>
                                    <w:tcW w:w="5580" w:type="dxa"/>
                                    <w:tcBorders>
                                      <w:bottom w:val="single" w:sz="4" w:space="0" w:color="auto"/>
                                    </w:tcBorders>
                                  </w:tcPr>
                                  <w:p w:rsidR="00F83E65" w:rsidRDefault="00F83E65">
                                    <w:pPr>
                                      <w:pStyle w:val="Heading2"/>
                                      <w:rPr>
                                        <w:caps/>
                                        <w:sz w:val="24"/>
                                      </w:rPr>
                                    </w:pPr>
                                    <w:r>
                                      <w:t> </w:t>
                                    </w:r>
                                    <w:r>
                                      <w:rPr>
                                        <w:caps/>
                                      </w:rPr>
                                      <w:t>  </w:t>
                                    </w:r>
                                    <w:r>
                                      <w:rPr>
                                        <w:caps/>
                                        <w:sz w:val="24"/>
                                      </w:rPr>
                                      <w:t>Figure 3</w:t>
                                    </w:r>
                                  </w:p>
                                  <w:p w:rsidR="00F83E65" w:rsidRDefault="00F83E65">
                                    <w:pPr>
                                      <w:pStyle w:val="Heading2"/>
                                      <w:spacing w:before="0"/>
                                    </w:pPr>
                                    <w:r>
                                      <w:rPr>
                                        <w:caps/>
                                        <w:sz w:val="20"/>
                                      </w:rPr>
                                      <w:t> </w:t>
                                    </w:r>
                                    <w:r>
                                      <w:rPr>
                                        <w:caps/>
                                        <w:sz w:val="20"/>
                                      </w:rPr>
                                      <w:t> </w:t>
                                    </w:r>
                                    <w:r>
                                      <w:rPr>
                                        <w:caps/>
                                        <w:sz w:val="20"/>
                                      </w:rPr>
                                      <w:t>Forces driving industry competition</w:t>
                                    </w:r>
                                  </w:p>
                                </w:tc>
                              </w:tr>
                            </w:tbl>
                            <w:p w:rsidR="00F83E65" w:rsidRDefault="00F83E65" w:rsidP="00F83E65">
                              <w:pPr>
                                <w:pStyle w:val="Heading2"/>
                              </w:pPr>
                            </w:p>
                          </w:txbxContent>
                        </wps:txbx>
                        <wps:bodyPr rot="0" vert="horz" wrap="square" lIns="91440" tIns="45720" rIns="91440" bIns="45720" anchor="t" anchorCtr="0" upright="1">
                          <a:noAutofit/>
                        </wps:bodyPr>
                      </wps:wsp>
                      <wpg:grpSp>
                        <wpg:cNvPr id="8" name="Group 27"/>
                        <wpg:cNvGrpSpPr>
                          <a:grpSpLocks/>
                        </wpg:cNvGrpSpPr>
                        <wpg:grpSpPr bwMode="auto">
                          <a:xfrm>
                            <a:off x="6703" y="2395"/>
                            <a:ext cx="4464" cy="3456"/>
                            <a:chOff x="6624" y="2736"/>
                            <a:chExt cx="4464" cy="3456"/>
                          </a:xfrm>
                        </wpg:grpSpPr>
                        <wps:wsp>
                          <wps:cNvPr id="9" name="Rectangle 28"/>
                          <wps:cNvSpPr>
                            <a:spLocks noChangeArrowheads="1"/>
                          </wps:cNvSpPr>
                          <wps:spPr bwMode="auto">
                            <a:xfrm>
                              <a:off x="6624" y="3912"/>
                              <a:ext cx="1050"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pPr>
                                <w:r>
                                  <w:br/>
                                  <w:t>Suppliers</w:t>
                                </w:r>
                              </w:p>
                            </w:txbxContent>
                          </wps:txbx>
                          <wps:bodyPr rot="0" vert="horz" wrap="square" lIns="0" tIns="45720" rIns="0" bIns="45720" anchor="t" anchorCtr="0" upright="1">
                            <a:noAutofit/>
                          </wps:bodyPr>
                        </wps:wsp>
                        <wps:wsp>
                          <wps:cNvPr id="10" name="Rectangle 29"/>
                          <wps:cNvSpPr>
                            <a:spLocks noChangeArrowheads="1"/>
                          </wps:cNvSpPr>
                          <wps:spPr bwMode="auto">
                            <a:xfrm>
                              <a:off x="10040" y="3912"/>
                              <a:ext cx="1048"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pPr>
                                <w:r>
                                  <w:br/>
                                  <w:t>Buyers</w:t>
                                </w:r>
                              </w:p>
                            </w:txbxContent>
                          </wps:txbx>
                          <wps:bodyPr rot="0" vert="horz" wrap="square" lIns="91440" tIns="45720" rIns="91440" bIns="45720" anchor="t" anchorCtr="0" upright="1">
                            <a:noAutofit/>
                          </wps:bodyPr>
                        </wps:wsp>
                        <wps:wsp>
                          <wps:cNvPr id="11" name="Rectangle 30"/>
                          <wps:cNvSpPr>
                            <a:spLocks noChangeArrowheads="1"/>
                          </wps:cNvSpPr>
                          <wps:spPr bwMode="auto">
                            <a:xfrm>
                              <a:off x="8197" y="5328"/>
                              <a:ext cx="1330"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pPr>
                                <w:r>
                                  <w:br/>
                                  <w:t>Substitutes</w:t>
                                </w:r>
                              </w:p>
                            </w:txbxContent>
                          </wps:txbx>
                          <wps:bodyPr rot="0" vert="horz" wrap="square" lIns="91440" tIns="45720" rIns="91440" bIns="45720" anchor="t" anchorCtr="0" upright="1">
                            <a:noAutofit/>
                          </wps:bodyPr>
                        </wps:wsp>
                        <wps:wsp>
                          <wps:cNvPr id="12" name="Oval 31"/>
                          <wps:cNvSpPr>
                            <a:spLocks noChangeArrowheads="1"/>
                          </wps:cNvSpPr>
                          <wps:spPr bwMode="auto">
                            <a:xfrm>
                              <a:off x="7974" y="3960"/>
                              <a:ext cx="1774" cy="1080"/>
                            </a:xfrm>
                            <a:prstGeom prst="ellipse">
                              <a:avLst/>
                            </a:prstGeom>
                            <a:solidFill>
                              <a:srgbClr val="EAEAEA"/>
                            </a:solidFill>
                            <a:ln w="9525">
                              <a:solidFill>
                                <a:srgbClr val="000000"/>
                              </a:solidFill>
                              <a:round/>
                              <a:headEnd/>
                              <a:tailEnd/>
                            </a:ln>
                          </wps:spPr>
                          <wps:txbx>
                            <w:txbxContent>
                              <w:p w:rsidR="00F83E65" w:rsidRDefault="00F83E65" w:rsidP="00F83E65">
                                <w:pPr>
                                  <w:jc w:val="center"/>
                                </w:pPr>
                                <w:r>
                                  <w:t>Industry</w:t>
                                </w:r>
                              </w:p>
                              <w:p w:rsidR="00F83E65" w:rsidRDefault="00F83E65" w:rsidP="00F83E65">
                                <w:pPr>
                                  <w:jc w:val="center"/>
                                </w:pPr>
                                <w:r>
                                  <w:t>Competitors/</w:t>
                                </w:r>
                              </w:p>
                              <w:p w:rsidR="00F83E65" w:rsidRDefault="00F83E65" w:rsidP="00F83E65">
                                <w:pPr>
                                  <w:jc w:val="center"/>
                                </w:pPr>
                                <w:proofErr w:type="gramStart"/>
                                <w:r>
                                  <w:t>rivalry</w:t>
                                </w:r>
                                <w:proofErr w:type="gramEnd"/>
                              </w:p>
                            </w:txbxContent>
                          </wps:txbx>
                          <wps:bodyPr rot="0" vert="horz" wrap="square" lIns="0" tIns="0" rIns="0" bIns="0" anchor="t" anchorCtr="0" upright="1">
                            <a:noAutofit/>
                          </wps:bodyPr>
                        </wps:wsp>
                        <wps:wsp>
                          <wps:cNvPr id="13" name="Line 32"/>
                          <wps:cNvCnPr/>
                          <wps:spPr bwMode="auto">
                            <a:xfrm>
                              <a:off x="8857" y="3600"/>
                              <a:ext cx="0"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3"/>
                          <wps:cNvCnPr/>
                          <wps:spPr bwMode="auto">
                            <a:xfrm flipH="1">
                              <a:off x="9748" y="4386"/>
                              <a:ext cx="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Freeform 34"/>
                          <wps:cNvSpPr>
                            <a:spLocks/>
                          </wps:cNvSpPr>
                          <wps:spPr bwMode="auto">
                            <a:xfrm>
                              <a:off x="8832" y="5001"/>
                              <a:ext cx="0" cy="349"/>
                            </a:xfrm>
                            <a:custGeom>
                              <a:avLst/>
                              <a:gdLst>
                                <a:gd name="T0" fmla="*/ 0 w 1"/>
                                <a:gd name="T1" fmla="*/ 349 h 349"/>
                                <a:gd name="T2" fmla="*/ 0 w 1"/>
                                <a:gd name="T3" fmla="*/ 0 h 349"/>
                              </a:gdLst>
                              <a:ahLst/>
                              <a:cxnLst>
                                <a:cxn ang="0">
                                  <a:pos x="T0" y="T1"/>
                                </a:cxn>
                                <a:cxn ang="0">
                                  <a:pos x="T2" y="T3"/>
                                </a:cxn>
                              </a:cxnLst>
                              <a:rect l="0" t="0" r="r" b="b"/>
                              <a:pathLst>
                                <a:path w="1" h="349">
                                  <a:moveTo>
                                    <a:pt x="0" y="349"/>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35"/>
                          <wps:cNvCnPr/>
                          <wps:spPr bwMode="auto">
                            <a:xfrm>
                              <a:off x="7674" y="4386"/>
                              <a:ext cx="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36"/>
                          <wps:cNvSpPr>
                            <a:spLocks noChangeArrowheads="1"/>
                          </wps:cNvSpPr>
                          <wps:spPr bwMode="auto">
                            <a:xfrm>
                              <a:off x="8197" y="2736"/>
                              <a:ext cx="1330" cy="864"/>
                            </a:xfrm>
                            <a:prstGeom prst="rect">
                              <a:avLst/>
                            </a:prstGeom>
                            <a:solidFill>
                              <a:srgbClr val="EAEAEA"/>
                            </a:solidFill>
                            <a:ln w="9525">
                              <a:solidFill>
                                <a:srgbClr val="000000"/>
                              </a:solidFill>
                              <a:miter lim="800000"/>
                              <a:headEnd/>
                              <a:tailEnd/>
                            </a:ln>
                          </wps:spPr>
                          <wps:txbx>
                            <w:txbxContent>
                              <w:p w:rsidR="00F83E65" w:rsidRDefault="00F83E65" w:rsidP="00F83E65">
                                <w:pPr>
                                  <w:jc w:val="center"/>
                                </w:pPr>
                                <w:r>
                                  <w:t>Potential</w:t>
                                </w:r>
                                <w:r>
                                  <w:br/>
                                  <w:t>entrants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49" style="position:absolute;left:0;text-align:left;margin-left:276.35pt;margin-top:-17.8pt;width:243.35pt;height:227.75pt;z-index:251663360;mso-wrap-distance-top:7.2pt;mso-wrap-distance-bottom:14.4pt" coordorigin="6480,1440" coordsize="4867,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">
                <v:shape id="Text Box 26" o:spid="_x0000_s1050" type="#_x0000_t202" style="position:absolute;left:6480;top:1440;width:4867;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o:lock v:ext="edit" aspectratio="t"/>
                  <v:textbox>
                    <w:txbxContent>
                      <w:tbl>
                        <w:tblPr>
                          <w:tblW w:w="0" w:type="auto"/>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5580"/>
                        </w:tblGrid>
                        <w:tr w:rsidR="00F83E65">
                          <w:trPr>
                            <w:trHeight w:val="713"/>
                          </w:trPr>
                          <w:tc>
                            <w:tcPr>
                              <w:tcW w:w="5580" w:type="dxa"/>
                              <w:tcBorders>
                                <w:bottom w:val="single" w:sz="4" w:space="0" w:color="auto"/>
                              </w:tcBorders>
                            </w:tcPr>
                            <w:p w:rsidR="00F83E65" w:rsidRDefault="00F83E65">
                              <w:pPr>
                                <w:pStyle w:val="Heading2"/>
                                <w:rPr>
                                  <w:caps/>
                                  <w:sz w:val="24"/>
                                </w:rPr>
                              </w:pPr>
                              <w:r>
                                <w:t> </w:t>
                              </w:r>
                              <w:r>
                                <w:rPr>
                                  <w:caps/>
                                </w:rPr>
                                <w:t>  </w:t>
                              </w:r>
                              <w:r>
                                <w:rPr>
                                  <w:caps/>
                                  <w:sz w:val="24"/>
                                </w:rPr>
                                <w:t>Figure 3</w:t>
                              </w:r>
                            </w:p>
                            <w:p w:rsidR="00F83E65" w:rsidRDefault="00F83E65">
                              <w:pPr>
                                <w:pStyle w:val="Heading2"/>
                                <w:spacing w:before="0"/>
                              </w:pPr>
                              <w:r>
                                <w:rPr>
                                  <w:caps/>
                                  <w:sz w:val="20"/>
                                </w:rPr>
                                <w:t> </w:t>
                              </w:r>
                              <w:r>
                                <w:rPr>
                                  <w:caps/>
                                  <w:sz w:val="20"/>
                                </w:rPr>
                                <w:t> </w:t>
                              </w:r>
                              <w:r>
                                <w:rPr>
                                  <w:caps/>
                                  <w:sz w:val="20"/>
                                </w:rPr>
                                <w:t>Forces driving industry competition</w:t>
                              </w:r>
                            </w:p>
                          </w:tc>
                        </w:tr>
                      </w:tbl>
                      <w:p w:rsidR="00F83E65" w:rsidRDefault="00F83E65" w:rsidP="00F83E65">
                        <w:pPr>
                          <w:pStyle w:val="Heading2"/>
                        </w:pPr>
                      </w:p>
                    </w:txbxContent>
                  </v:textbox>
                </v:shape>
                <v:group id="Group 27" o:spid="_x0000_s1051" style="position:absolute;left:6703;top:2395;width:4464;height:3456" coordorigin="6624,2736" coordsize="4464,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8" o:spid="_x0000_s1052" style="position:absolute;left:6624;top:3912;width:10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6N8MA&#10;AADaAAAADwAAAGRycy9kb3ducmV2LnhtbESPQWsCMRSE70L/Q3iF3jSxUGlXsyIFaSv0ULfo9bF5&#10;7i6bvKybVNd/3wiCx2FmvmEWy8FZcaI+NJ41TCcKBHHpTcOVht9iPX4FESKyQeuZNFwowDJ/GC0w&#10;M/7MP3TaxkokCIcMNdQxdpmUoazJYZj4jjh5B987jEn2lTQ9nhPcWfms1Ew6bDgt1NjRe01lu/1z&#10;Go5Wvqzbr++NVccCP3aG5UXttX56HFZzEJGGeA/f2p9Gwxtcr6Qb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E6N8MAAADaAAAADwAAAAAAAAAAAAAAAACYAgAAZHJzL2Rv&#10;d25yZXYueG1sUEsFBgAAAAAEAAQA9QAAAIgDAAAAAA==&#10;" fillcolor="#eaeaea">
                    <v:textbox inset="0,,0">
                      <w:txbxContent>
                        <w:p w:rsidR="00F83E65" w:rsidRDefault="00F83E65" w:rsidP="00F83E65">
                          <w:pPr>
                            <w:jc w:val="center"/>
                          </w:pPr>
                          <w:r>
                            <w:br/>
                            <w:t>Suppliers</w:t>
                          </w:r>
                        </w:p>
                      </w:txbxContent>
                    </v:textbox>
                  </v:rect>
                  <v:rect id="Rectangle 29" o:spid="_x0000_s1053" style="position:absolute;left:10040;top:3912;width:104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rsIA&#10;AADbAAAADwAAAGRycy9kb3ducmV2LnhtbESP3WrCQBCF7wXfYZlC73TTgiLRVVJpQfCi+PMAQ3aS&#10;jc3OhuzWpG/vXBS8O8OcOfOdzW70rbpTH5vABt7mGSjiMtiGawPXy9dsBSomZIttYDLwRxF22+lk&#10;g7kNA5/ofk61khCOORpwKXW51rF05DHOQ0csuyr0HpOMfa1tj4OE+1a/Z9lSe2xYPjjsaO+o/Dn/&#10;egOLDB0u0/etqFaffjhWxcdVeMzry1isQSUa09P8f32wgi/00kUE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6euwgAAANsAAAAPAAAAAAAAAAAAAAAAAJgCAABkcnMvZG93&#10;bnJldi54bWxQSwUGAAAAAAQABAD1AAAAhwMAAAAA&#10;" fillcolor="#eaeaea">
                    <v:textbox>
                      <w:txbxContent>
                        <w:p w:rsidR="00F83E65" w:rsidRDefault="00F83E65" w:rsidP="00F83E65">
                          <w:pPr>
                            <w:jc w:val="center"/>
                          </w:pPr>
                          <w:r>
                            <w:br/>
                            <w:t>Buyers</w:t>
                          </w:r>
                        </w:p>
                      </w:txbxContent>
                    </v:textbox>
                  </v:rect>
                  <v:rect id="Rectangle 30" o:spid="_x0000_s1054" style="position:absolute;left:8197;top:5328;width:133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CNcIA&#10;AADbAAAADwAAAGRycy9kb3ducmV2LnhtbESP0YrCMBBF3wX/IYzgm6YKinSNUkVB2IdF7QcMzbTp&#10;2kxKE2337zcLC77NcO/ce2a7H2wjXtT52rGCxTwBQVw4XXOlIL+fZxsQPiBrbByTgh/ysN+NR1tM&#10;tev5Sq9bqEQMYZ+iAhNCm0rpC0MW/dy1xFErXWcxxLWrpO6wj+G2kcskWUuLNccGgy0dDRWP29Mq&#10;WCVocB2+vrNyc7L9Z5kd8sijppMh+wARaAhv8//1RUf8Bfz9Ege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wI1wgAAANsAAAAPAAAAAAAAAAAAAAAAAJgCAABkcnMvZG93&#10;bnJldi54bWxQSwUGAAAAAAQABAD1AAAAhwMAAAAA&#10;" fillcolor="#eaeaea">
                    <v:textbox>
                      <w:txbxContent>
                        <w:p w:rsidR="00F83E65" w:rsidRDefault="00F83E65" w:rsidP="00F83E65">
                          <w:pPr>
                            <w:jc w:val="center"/>
                          </w:pPr>
                          <w:r>
                            <w:br/>
                            <w:t>Substitutes</w:t>
                          </w:r>
                        </w:p>
                      </w:txbxContent>
                    </v:textbox>
                  </v:rect>
                  <v:oval id="Oval 31" o:spid="_x0000_s1055" style="position:absolute;left:7974;top:3960;width:17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mxMEA&#10;AADbAAAADwAAAGRycy9kb3ducmV2LnhtbERPS4vCMBC+C/6HMIK3NdWDSDXKIuh6Ed+wx9lmtqk2&#10;k9JktfrrjbDgbT6+50xmjS3FlWpfOFbQ7yUgiDOnC84VHA+LjxEIH5A1lo5JwZ08zKbt1gRT7W68&#10;o+s+5CKGsE9RgQmhSqX0mSGLvucq4sj9utpiiLDOpa7xFsNtKQdJMpQWC44NBiuaG8ou+z+rYGfz&#10;x7c+r5Lzz2h52i5MuH9t1kp1O83nGESgJrzF/+6VjvM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Z5sTBAAAA2wAAAA8AAAAAAAAAAAAAAAAAmAIAAGRycy9kb3du&#10;cmV2LnhtbFBLBQYAAAAABAAEAPUAAACGAwAAAAA=&#10;" fillcolor="#eaeaea">
                    <v:textbox inset="0,0,0,0">
                      <w:txbxContent>
                        <w:p w:rsidR="00F83E65" w:rsidRDefault="00F83E65" w:rsidP="00F83E65">
                          <w:pPr>
                            <w:jc w:val="center"/>
                          </w:pPr>
                          <w:r>
                            <w:t>Industry</w:t>
                          </w:r>
                        </w:p>
                        <w:p w:rsidR="00F83E65" w:rsidRDefault="00F83E65" w:rsidP="00F83E65">
                          <w:pPr>
                            <w:jc w:val="center"/>
                          </w:pPr>
                          <w:r>
                            <w:t>Competitors/</w:t>
                          </w:r>
                        </w:p>
                        <w:p w:rsidR="00F83E65" w:rsidRDefault="00F83E65" w:rsidP="00F83E65">
                          <w:pPr>
                            <w:jc w:val="center"/>
                          </w:pPr>
                          <w:proofErr w:type="gramStart"/>
                          <w:r>
                            <w:t>rivalry</w:t>
                          </w:r>
                          <w:proofErr w:type="gramEnd"/>
                        </w:p>
                      </w:txbxContent>
                    </v:textbox>
                  </v:oval>
                  <v:line id="Line 32" o:spid="_x0000_s1056" style="position:absolute;visibility:visible;mso-wrap-style:square" from="8857,3600" to="8857,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3" o:spid="_x0000_s1057" style="position:absolute;flip:x;visibility:visible;mso-wrap-style:square" from="9748,4386" to="1004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Freeform 34" o:spid="_x0000_s1058" style="position:absolute;left:8832;top:5001;width:0;height:349;visibility:visible;mso-wrap-style:square;v-text-anchor:top" coordsize="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A/8EA&#10;AADbAAAADwAAAGRycy9kb3ducmV2LnhtbERPTYvCMBC9C/6HMII3TS24K9Uo4iK7h/Wg1fvQjG2x&#10;mcQm2u6/3ywIe5vH+5zVpjeNeFLra8sKZtMEBHFhdc2lgnO+nyxA+ICssbFMCn7Iw2Y9HKww07bj&#10;Iz1PoRQxhH2GCqoQXCalLyoy6KfWEUfualuDIcK2lLrFLoabRqZJ8iYN1hwbKnS0q6i4nR5GgT1+&#10;5rk7fLv9Zfv4WNzf0+62S5Uaj/rtEkSgPvyLX+4vHefP4e+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wP/BAAAA2wAAAA8AAAAAAAAAAAAAAAAAmAIAAGRycy9kb3du&#10;cmV2LnhtbFBLBQYAAAAABAAEAPUAAACGAwAAAAA=&#10;" path="m,349l,e" filled="f">
                    <v:stroke endarrow="block"/>
                    <v:path arrowok="t" o:connecttype="custom" o:connectlocs="0,349;0,0" o:connectangles="0,0"/>
                  </v:shape>
                  <v:line id="Line 35" o:spid="_x0000_s1059" style="position:absolute;visibility:visible;mso-wrap-style:square" from="7674,4386" to="7970,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36" o:spid="_x0000_s1060" style="position:absolute;left:8197;top:2736;width:133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2sMA&#10;AADbAAAADwAAAGRycy9kb3ducmV2LnhtbESPwWrDMBBE74X8g9hAb7WcQlPjRAlOSKDQQ6njD1is&#10;teXEWhlLjd2/rwqF3naZ2Zm32/1se3Gn0XeOFaySFARx7XTHrYLqcn7KQPiArLF3TAq+ycN+t3jY&#10;Yq7dxJ90L0MrYgj7HBWYEIZcSl8bsugTNxBHrXGjxRDXsZV6xCmG214+p+laWuw4Nhgc6GiovpVf&#10;VsFLigbX4eNaNNnJTu9Ncagij3pczsUGRKA5/Jv/rt90xH+F31/iAH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o/2sMAAADbAAAADwAAAAAAAAAAAAAAAACYAgAAZHJzL2Rv&#10;d25yZXYueG1sUEsFBgAAAAAEAAQA9QAAAIgDAAAAAA==&#10;" fillcolor="#eaeaea">
                    <v:textbox>
                      <w:txbxContent>
                        <w:p w:rsidR="00F83E65" w:rsidRDefault="00F83E65" w:rsidP="00F83E65">
                          <w:pPr>
                            <w:jc w:val="center"/>
                          </w:pPr>
                          <w:r>
                            <w:t>Potential</w:t>
                          </w:r>
                          <w:r>
                            <w:br/>
                            <w:t>entrants</w:t>
                          </w:r>
                        </w:p>
                      </w:txbxContent>
                    </v:textbox>
                  </v:rect>
                </v:group>
                <w10:wrap type="topAndBottom"/>
              </v:group>
            </w:pict>
          </mc:Fallback>
        </mc:AlternateContent>
      </w:r>
      <w:r w:rsidRPr="00660CEA">
        <w:rPr>
          <w:sz w:val="20"/>
        </w:rPr>
        <w:t xml:space="preserve">1, 1997, Merrill Lynch's forecast of market returns was 10.9%, while the risk-free rate is currently 6.38%. As a result, the expected market risk premium is 4.52%. Some companies prefer to use the ex-ante approach because it matches the </w:t>
      </w:r>
      <w:r w:rsidRPr="00660CEA">
        <w:rPr>
          <w:i/>
          <w:sz w:val="20"/>
        </w:rPr>
        <w:t>forecasting</w:t>
      </w:r>
      <w:r w:rsidRPr="00660CEA">
        <w:rPr>
          <w:sz w:val="20"/>
        </w:rPr>
        <w:t xml:space="preserve"> of cash flows with the </w:t>
      </w:r>
      <w:r w:rsidRPr="00660CEA">
        <w:rPr>
          <w:i/>
          <w:sz w:val="20"/>
        </w:rPr>
        <w:t>forecasting</w:t>
      </w:r>
      <w:r w:rsidRPr="00660CEA">
        <w:rPr>
          <w:sz w:val="20"/>
        </w:rPr>
        <w:t xml:space="preserve"> of expected returns.</w:t>
      </w:r>
    </w:p>
    <w:p w:rsidR="00F83E65" w:rsidRPr="00660CEA" w:rsidRDefault="00F83E65" w:rsidP="00F83E65">
      <w:pPr>
        <w:jc w:val="both"/>
        <w:rPr>
          <w:sz w:val="20"/>
        </w:rPr>
      </w:pPr>
      <w:r w:rsidRPr="00660CEA">
        <w:rPr>
          <w:sz w:val="20"/>
        </w:rPr>
        <w:tab/>
        <w:t>Putting all the components of the cost of equity equation together yields the following formula:</w:t>
      </w:r>
    </w:p>
    <w:p w:rsidR="00F83E65" w:rsidRPr="00660CEA" w:rsidRDefault="00F83E65" w:rsidP="00F83E65">
      <w:pPr>
        <w:jc w:val="both"/>
        <w:rPr>
          <w:sz w:val="20"/>
        </w:rPr>
      </w:pPr>
      <w:r w:rsidRPr="00660CEA">
        <w:rPr>
          <w:sz w:val="20"/>
        </w:rPr>
        <w:t xml:space="preserve">Cost of Equity = Risk-free rate + Beta * (Market Risk Premium) or, </w:t>
      </w:r>
      <w:proofErr w:type="spellStart"/>
      <w:r w:rsidRPr="00660CEA">
        <w:rPr>
          <w:sz w:val="20"/>
        </w:rPr>
        <w:t>K</w:t>
      </w:r>
      <w:r w:rsidRPr="00660CEA">
        <w:rPr>
          <w:sz w:val="20"/>
          <w:vertAlign w:val="subscript"/>
        </w:rPr>
        <w:t>e</w:t>
      </w:r>
      <w:proofErr w:type="spellEnd"/>
      <w:r w:rsidRPr="00660CEA">
        <w:rPr>
          <w:sz w:val="20"/>
        </w:rPr>
        <w:t xml:space="preserve"> = </w:t>
      </w:r>
      <w:proofErr w:type="spellStart"/>
      <w:proofErr w:type="gramStart"/>
      <w:r w:rsidRPr="00660CEA">
        <w:rPr>
          <w:sz w:val="20"/>
        </w:rPr>
        <w:t>R</w:t>
      </w:r>
      <w:r w:rsidRPr="00660CEA">
        <w:rPr>
          <w:sz w:val="20"/>
          <w:vertAlign w:val="subscript"/>
        </w:rPr>
        <w:t>f</w:t>
      </w:r>
      <w:proofErr w:type="spellEnd"/>
      <w:proofErr w:type="gramEnd"/>
      <w:r w:rsidRPr="00660CEA">
        <w:rPr>
          <w:sz w:val="20"/>
        </w:rPr>
        <w:t xml:space="preserve"> + ß * (MRP)</w:t>
      </w:r>
    </w:p>
    <w:p w:rsidR="00F83E65" w:rsidRPr="00660CEA" w:rsidRDefault="00F83E65" w:rsidP="00F83E65">
      <w:pPr>
        <w:jc w:val="both"/>
        <w:rPr>
          <w:sz w:val="20"/>
        </w:rPr>
      </w:pPr>
      <w:r w:rsidRPr="00660CEA">
        <w:rPr>
          <w:sz w:val="20"/>
        </w:rPr>
        <w:tab/>
        <w:t>Once you have calculated the cost of equity and the cost of debt, you may use the WACC approach to combine both costs (debt and equity). In calculating the WACC, use the market values of debts and equity, not the book values, because the market costs of each source of financing are being measured. The equation is as follows:</w:t>
      </w:r>
    </w:p>
    <w:p w:rsidR="00F83E65" w:rsidRPr="00660CEA" w:rsidRDefault="00F83E65" w:rsidP="00F83E65">
      <w:pPr>
        <w:jc w:val="both"/>
        <w:rPr>
          <w:sz w:val="20"/>
        </w:rPr>
      </w:pPr>
      <w:r w:rsidRPr="00660CEA">
        <w:rPr>
          <w:sz w:val="20"/>
        </w:rPr>
        <w:t>WACC (</w:t>
      </w:r>
      <w:proofErr w:type="spellStart"/>
      <w:r w:rsidRPr="00660CEA">
        <w:rPr>
          <w:sz w:val="20"/>
        </w:rPr>
        <w:t>K</w:t>
      </w:r>
      <w:r w:rsidRPr="00660CEA">
        <w:rPr>
          <w:sz w:val="20"/>
          <w:vertAlign w:val="subscript"/>
        </w:rPr>
        <w:t>c</w:t>
      </w:r>
      <w:proofErr w:type="spellEnd"/>
      <w:r w:rsidRPr="00660CEA">
        <w:rPr>
          <w:sz w:val="20"/>
        </w:rPr>
        <w:t>) = % of Debt * [Cost of Debt (</w:t>
      </w:r>
      <w:proofErr w:type="spellStart"/>
      <w:proofErr w:type="gramStart"/>
      <w:r w:rsidRPr="00660CEA">
        <w:rPr>
          <w:sz w:val="20"/>
        </w:rPr>
        <w:t>K</w:t>
      </w:r>
      <w:r w:rsidRPr="00660CEA">
        <w:rPr>
          <w:sz w:val="20"/>
          <w:vertAlign w:val="subscript"/>
        </w:rPr>
        <w:t>d</w:t>
      </w:r>
      <w:proofErr w:type="spellEnd"/>
      <w:proofErr w:type="gramEnd"/>
      <w:r w:rsidRPr="00660CEA">
        <w:rPr>
          <w:sz w:val="20"/>
        </w:rPr>
        <w:t>)] +</w:t>
      </w:r>
      <w:r w:rsidRPr="00660CEA">
        <w:rPr>
          <w:sz w:val="20"/>
        </w:rPr>
        <w:br/>
        <w:t>% of Equity * [Cost of Equity (</w:t>
      </w:r>
      <w:proofErr w:type="spellStart"/>
      <w:r w:rsidRPr="00660CEA">
        <w:rPr>
          <w:sz w:val="20"/>
        </w:rPr>
        <w:t>K</w:t>
      </w:r>
      <w:r w:rsidRPr="00660CEA">
        <w:rPr>
          <w:sz w:val="20"/>
          <w:vertAlign w:val="subscript"/>
        </w:rPr>
        <w:t>e</w:t>
      </w:r>
      <w:proofErr w:type="spellEnd"/>
      <w:r w:rsidRPr="00660CEA">
        <w:rPr>
          <w:sz w:val="20"/>
        </w:rPr>
        <w:t>)]</w:t>
      </w:r>
    </w:p>
    <w:p w:rsidR="00F83E65" w:rsidRPr="00660CEA" w:rsidRDefault="00F83E65" w:rsidP="00F83E65">
      <w:pPr>
        <w:jc w:val="both"/>
        <w:rPr>
          <w:sz w:val="20"/>
        </w:rPr>
      </w:pPr>
      <w:r w:rsidRPr="00660CEA">
        <w:rPr>
          <w:sz w:val="20"/>
        </w:rPr>
        <w:t>Let's look at an example involving a manufacturing company using risk estimation:</w:t>
      </w:r>
    </w:p>
    <w:p w:rsidR="00F83E65" w:rsidRPr="00660CEA" w:rsidRDefault="00F83E65" w:rsidP="00F83E65">
      <w:pPr>
        <w:jc w:val="both"/>
        <w:rPr>
          <w:sz w:val="20"/>
        </w:rPr>
      </w:pPr>
      <w:r w:rsidRPr="00660CEA">
        <w:rPr>
          <w:sz w:val="20"/>
        </w:rPr>
        <w:tab/>
        <w:t>A U.S. manufacturing company is publicly traded and has a market capitalization of $550 million. Its outstanding debt totals $250 million at a marginal borrowing rate of 8.5% (assume this is the market value of debt and includes all obligations of the company). The current risk-free rate is 7%, the expected return on the market is 12%, the beta of this company has been published as .90, and its marginal tax rate is 28%. What is the weighted average cost of capital (WACC)?</w:t>
      </w:r>
    </w:p>
    <w:tbl>
      <w:tblPr>
        <w:tblW w:w="0" w:type="auto"/>
        <w:tblLayout w:type="fixed"/>
        <w:tblCellMar>
          <w:left w:w="0" w:type="dxa"/>
          <w:right w:w="0" w:type="dxa"/>
        </w:tblCellMar>
        <w:tblLook w:val="0000" w:firstRow="0" w:lastRow="0" w:firstColumn="0" w:lastColumn="0" w:noHBand="0" w:noVBand="0"/>
      </w:tblPr>
      <w:tblGrid>
        <w:gridCol w:w="720"/>
        <w:gridCol w:w="288"/>
        <w:gridCol w:w="1584"/>
        <w:gridCol w:w="288"/>
        <w:gridCol w:w="2160"/>
      </w:tblGrid>
      <w:tr w:rsidR="00F83E65" w:rsidRPr="00660CEA" w:rsidTr="00512D5A">
        <w:tc>
          <w:tcPr>
            <w:tcW w:w="720" w:type="dxa"/>
          </w:tcPr>
          <w:p w:rsidR="00F83E65" w:rsidRPr="00660CEA" w:rsidRDefault="00F83E65" w:rsidP="00512D5A">
            <w:pPr>
              <w:jc w:val="both"/>
              <w:rPr>
                <w:sz w:val="20"/>
              </w:rPr>
            </w:pPr>
            <w:r w:rsidRPr="00660CEA">
              <w:rPr>
                <w:sz w:val="20"/>
              </w:rPr>
              <w:t>MRP</w:t>
            </w:r>
          </w:p>
        </w:tc>
        <w:tc>
          <w:tcPr>
            <w:tcW w:w="288" w:type="dxa"/>
          </w:tcPr>
          <w:p w:rsidR="00F83E65" w:rsidRPr="00660CEA" w:rsidRDefault="00F83E65" w:rsidP="00512D5A">
            <w:pPr>
              <w:jc w:val="both"/>
              <w:rPr>
                <w:sz w:val="20"/>
              </w:rPr>
            </w:pPr>
            <w:r w:rsidRPr="00660CEA">
              <w:rPr>
                <w:sz w:val="20"/>
              </w:rPr>
              <w:t>=</w:t>
            </w:r>
          </w:p>
        </w:tc>
        <w:tc>
          <w:tcPr>
            <w:tcW w:w="1584" w:type="dxa"/>
          </w:tcPr>
          <w:p w:rsidR="00F83E65" w:rsidRPr="00660CEA" w:rsidRDefault="00F83E65" w:rsidP="00512D5A">
            <w:pPr>
              <w:jc w:val="both"/>
              <w:rPr>
                <w:sz w:val="20"/>
              </w:rPr>
            </w:pPr>
            <w:r w:rsidRPr="00660CEA">
              <w:rPr>
                <w:sz w:val="20"/>
              </w:rPr>
              <w:t>12 – 7</w:t>
            </w:r>
          </w:p>
        </w:tc>
        <w:tc>
          <w:tcPr>
            <w:tcW w:w="288" w:type="dxa"/>
          </w:tcPr>
          <w:p w:rsidR="00F83E65" w:rsidRPr="00660CEA" w:rsidRDefault="00F83E65" w:rsidP="00512D5A">
            <w:pPr>
              <w:jc w:val="both"/>
              <w:rPr>
                <w:sz w:val="20"/>
              </w:rPr>
            </w:pPr>
            <w:r w:rsidRPr="00660CEA">
              <w:rPr>
                <w:sz w:val="20"/>
              </w:rPr>
              <w:t>=</w:t>
            </w:r>
          </w:p>
        </w:tc>
        <w:tc>
          <w:tcPr>
            <w:tcW w:w="2160" w:type="dxa"/>
          </w:tcPr>
          <w:p w:rsidR="00F83E65" w:rsidRPr="00660CEA" w:rsidRDefault="00F83E65" w:rsidP="00512D5A">
            <w:pPr>
              <w:jc w:val="both"/>
              <w:rPr>
                <w:sz w:val="20"/>
              </w:rPr>
            </w:pPr>
            <w:r w:rsidRPr="00660CEA">
              <w:rPr>
                <w:sz w:val="20"/>
              </w:rPr>
              <w:t>5%</w:t>
            </w:r>
          </w:p>
        </w:tc>
      </w:tr>
      <w:tr w:rsidR="00F83E65" w:rsidRPr="00660CEA" w:rsidTr="00512D5A">
        <w:tc>
          <w:tcPr>
            <w:tcW w:w="720" w:type="dxa"/>
          </w:tcPr>
          <w:p w:rsidR="00F83E65" w:rsidRPr="00660CEA" w:rsidRDefault="00F83E65" w:rsidP="00512D5A">
            <w:pPr>
              <w:jc w:val="both"/>
              <w:rPr>
                <w:sz w:val="20"/>
                <w:vertAlign w:val="subscript"/>
              </w:rPr>
            </w:pPr>
            <w:proofErr w:type="spellStart"/>
            <w:r w:rsidRPr="00660CEA">
              <w:rPr>
                <w:sz w:val="20"/>
              </w:rPr>
              <w:t>K</w:t>
            </w:r>
            <w:r w:rsidRPr="00660CEA">
              <w:rPr>
                <w:sz w:val="20"/>
                <w:vertAlign w:val="subscript"/>
              </w:rPr>
              <w:t>e</w:t>
            </w:r>
            <w:proofErr w:type="spellEnd"/>
          </w:p>
        </w:tc>
        <w:tc>
          <w:tcPr>
            <w:tcW w:w="288" w:type="dxa"/>
          </w:tcPr>
          <w:p w:rsidR="00F83E65" w:rsidRPr="00660CEA" w:rsidRDefault="00F83E65" w:rsidP="00512D5A">
            <w:pPr>
              <w:jc w:val="both"/>
              <w:rPr>
                <w:sz w:val="20"/>
              </w:rPr>
            </w:pPr>
            <w:r w:rsidRPr="00660CEA">
              <w:rPr>
                <w:sz w:val="20"/>
              </w:rPr>
              <w:t>=</w:t>
            </w:r>
          </w:p>
        </w:tc>
        <w:tc>
          <w:tcPr>
            <w:tcW w:w="1584" w:type="dxa"/>
          </w:tcPr>
          <w:p w:rsidR="00F83E65" w:rsidRPr="00660CEA" w:rsidRDefault="00F83E65" w:rsidP="00512D5A">
            <w:pPr>
              <w:jc w:val="both"/>
              <w:rPr>
                <w:sz w:val="20"/>
              </w:rPr>
            </w:pPr>
            <w:r w:rsidRPr="00660CEA">
              <w:rPr>
                <w:sz w:val="20"/>
              </w:rPr>
              <w:t>.07 + .9(.05)</w:t>
            </w:r>
          </w:p>
        </w:tc>
        <w:tc>
          <w:tcPr>
            <w:tcW w:w="288" w:type="dxa"/>
          </w:tcPr>
          <w:p w:rsidR="00F83E65" w:rsidRPr="00660CEA" w:rsidRDefault="00F83E65" w:rsidP="00512D5A">
            <w:pPr>
              <w:jc w:val="both"/>
              <w:rPr>
                <w:sz w:val="20"/>
              </w:rPr>
            </w:pPr>
            <w:r w:rsidRPr="00660CEA">
              <w:rPr>
                <w:sz w:val="20"/>
              </w:rPr>
              <w:t>=</w:t>
            </w:r>
          </w:p>
        </w:tc>
        <w:tc>
          <w:tcPr>
            <w:tcW w:w="2160" w:type="dxa"/>
          </w:tcPr>
          <w:p w:rsidR="00F83E65" w:rsidRPr="00660CEA" w:rsidRDefault="00F83E65" w:rsidP="00512D5A">
            <w:pPr>
              <w:jc w:val="both"/>
              <w:rPr>
                <w:sz w:val="20"/>
              </w:rPr>
            </w:pPr>
            <w:r w:rsidRPr="00660CEA">
              <w:rPr>
                <w:sz w:val="20"/>
              </w:rPr>
              <w:t>11.5%</w:t>
            </w:r>
          </w:p>
        </w:tc>
      </w:tr>
      <w:tr w:rsidR="00F83E65" w:rsidRPr="00660CEA" w:rsidTr="00512D5A">
        <w:tc>
          <w:tcPr>
            <w:tcW w:w="720" w:type="dxa"/>
          </w:tcPr>
          <w:p w:rsidR="00F83E65" w:rsidRPr="00660CEA" w:rsidRDefault="00F83E65" w:rsidP="00512D5A">
            <w:pPr>
              <w:jc w:val="both"/>
              <w:rPr>
                <w:sz w:val="20"/>
                <w:vertAlign w:val="subscript"/>
              </w:rPr>
            </w:pPr>
            <w:proofErr w:type="spellStart"/>
            <w:r w:rsidRPr="00660CEA">
              <w:rPr>
                <w:sz w:val="20"/>
              </w:rPr>
              <w:t>K</w:t>
            </w:r>
            <w:r w:rsidRPr="00660CEA">
              <w:rPr>
                <w:sz w:val="20"/>
                <w:vertAlign w:val="subscript"/>
              </w:rPr>
              <w:t>d</w:t>
            </w:r>
            <w:proofErr w:type="spellEnd"/>
          </w:p>
        </w:tc>
        <w:tc>
          <w:tcPr>
            <w:tcW w:w="288" w:type="dxa"/>
          </w:tcPr>
          <w:p w:rsidR="00F83E65" w:rsidRPr="00660CEA" w:rsidRDefault="00F83E65" w:rsidP="00512D5A">
            <w:pPr>
              <w:jc w:val="both"/>
              <w:rPr>
                <w:sz w:val="20"/>
              </w:rPr>
            </w:pPr>
            <w:r w:rsidRPr="00660CEA">
              <w:rPr>
                <w:sz w:val="20"/>
              </w:rPr>
              <w:t>=</w:t>
            </w:r>
          </w:p>
        </w:tc>
        <w:tc>
          <w:tcPr>
            <w:tcW w:w="1584" w:type="dxa"/>
          </w:tcPr>
          <w:p w:rsidR="00F83E65" w:rsidRPr="00660CEA" w:rsidRDefault="00F83E65" w:rsidP="00512D5A">
            <w:pPr>
              <w:jc w:val="both"/>
              <w:rPr>
                <w:sz w:val="20"/>
              </w:rPr>
            </w:pPr>
            <w:r w:rsidRPr="00660CEA">
              <w:rPr>
                <w:sz w:val="20"/>
              </w:rPr>
              <w:t>.085 * (1 – 28)</w:t>
            </w:r>
          </w:p>
        </w:tc>
        <w:tc>
          <w:tcPr>
            <w:tcW w:w="288" w:type="dxa"/>
          </w:tcPr>
          <w:p w:rsidR="00F83E65" w:rsidRPr="00660CEA" w:rsidRDefault="00F83E65" w:rsidP="00512D5A">
            <w:pPr>
              <w:jc w:val="both"/>
              <w:rPr>
                <w:sz w:val="20"/>
              </w:rPr>
            </w:pPr>
            <w:r w:rsidRPr="00660CEA">
              <w:rPr>
                <w:sz w:val="20"/>
              </w:rPr>
              <w:t>=</w:t>
            </w:r>
          </w:p>
        </w:tc>
        <w:tc>
          <w:tcPr>
            <w:tcW w:w="2160" w:type="dxa"/>
          </w:tcPr>
          <w:p w:rsidR="00F83E65" w:rsidRPr="00660CEA" w:rsidRDefault="00F83E65" w:rsidP="00512D5A">
            <w:pPr>
              <w:jc w:val="both"/>
              <w:rPr>
                <w:sz w:val="20"/>
              </w:rPr>
            </w:pPr>
            <w:r w:rsidRPr="00660CEA">
              <w:rPr>
                <w:sz w:val="20"/>
              </w:rPr>
              <w:t>6.12% (after tax)</w:t>
            </w:r>
          </w:p>
        </w:tc>
      </w:tr>
      <w:tr w:rsidR="00F83E65" w:rsidRPr="00660CEA" w:rsidTr="00512D5A">
        <w:tc>
          <w:tcPr>
            <w:tcW w:w="720" w:type="dxa"/>
          </w:tcPr>
          <w:p w:rsidR="00F83E65" w:rsidRPr="00660CEA" w:rsidRDefault="00F83E65" w:rsidP="00512D5A">
            <w:pPr>
              <w:jc w:val="both"/>
              <w:rPr>
                <w:sz w:val="20"/>
              </w:rPr>
            </w:pPr>
            <w:r w:rsidRPr="00660CEA">
              <w:rPr>
                <w:sz w:val="20"/>
              </w:rPr>
              <w:t>WACC</w:t>
            </w:r>
          </w:p>
        </w:tc>
        <w:tc>
          <w:tcPr>
            <w:tcW w:w="288" w:type="dxa"/>
          </w:tcPr>
          <w:p w:rsidR="00F83E65" w:rsidRPr="00660CEA" w:rsidRDefault="00F83E65" w:rsidP="00512D5A">
            <w:pPr>
              <w:jc w:val="both"/>
              <w:rPr>
                <w:sz w:val="20"/>
              </w:rPr>
            </w:pPr>
            <w:r w:rsidRPr="00660CEA">
              <w:rPr>
                <w:sz w:val="20"/>
              </w:rPr>
              <w:t>=</w:t>
            </w:r>
          </w:p>
        </w:tc>
        <w:tc>
          <w:tcPr>
            <w:tcW w:w="1584" w:type="dxa"/>
          </w:tcPr>
          <w:p w:rsidR="00F83E65" w:rsidRPr="00660CEA" w:rsidRDefault="00F83E65" w:rsidP="00512D5A">
            <w:pPr>
              <w:jc w:val="both"/>
              <w:rPr>
                <w:sz w:val="20"/>
              </w:rPr>
            </w:pPr>
            <w:r w:rsidRPr="00660CEA">
              <w:rPr>
                <w:sz w:val="20"/>
              </w:rPr>
              <w:t>(250/800) * .0612</w:t>
            </w:r>
          </w:p>
        </w:tc>
        <w:tc>
          <w:tcPr>
            <w:tcW w:w="288" w:type="dxa"/>
          </w:tcPr>
          <w:p w:rsidR="00F83E65" w:rsidRPr="00660CEA" w:rsidRDefault="00F83E65" w:rsidP="00512D5A">
            <w:pPr>
              <w:jc w:val="both"/>
              <w:rPr>
                <w:sz w:val="20"/>
              </w:rPr>
            </w:pPr>
            <w:r w:rsidRPr="00660CEA">
              <w:rPr>
                <w:sz w:val="20"/>
              </w:rPr>
              <w:t>+</w:t>
            </w:r>
          </w:p>
        </w:tc>
        <w:tc>
          <w:tcPr>
            <w:tcW w:w="2160" w:type="dxa"/>
          </w:tcPr>
          <w:p w:rsidR="00F83E65" w:rsidRPr="00660CEA" w:rsidRDefault="00F83E65" w:rsidP="00512D5A">
            <w:pPr>
              <w:jc w:val="both"/>
              <w:rPr>
                <w:sz w:val="20"/>
              </w:rPr>
            </w:pPr>
            <w:r w:rsidRPr="00660CEA">
              <w:rPr>
                <w:sz w:val="20"/>
              </w:rPr>
              <w:t>(550/800) * .115 = 9.8%</w:t>
            </w:r>
          </w:p>
        </w:tc>
      </w:tr>
    </w:tbl>
    <w:p w:rsidR="00F83E65" w:rsidRPr="00660CEA" w:rsidRDefault="00F83E65" w:rsidP="00F83E65">
      <w:pPr>
        <w:jc w:val="both"/>
        <w:rPr>
          <w:sz w:val="20"/>
        </w:rPr>
      </w:pPr>
    </w:p>
    <w:p w:rsidR="00F83E65" w:rsidRPr="00660CEA" w:rsidRDefault="00F83E65" w:rsidP="00F83E65">
      <w:pPr>
        <w:jc w:val="both"/>
        <w:rPr>
          <w:sz w:val="20"/>
        </w:rPr>
      </w:pPr>
    </w:p>
    <w:p w:rsidR="00F83E65" w:rsidRPr="00660CEA" w:rsidRDefault="00F83E65" w:rsidP="00F83E65">
      <w:pPr>
        <w:jc w:val="both"/>
        <w:rPr>
          <w:sz w:val="20"/>
        </w:rPr>
      </w:pPr>
    </w:p>
    <w:p w:rsidR="00F83E65" w:rsidRPr="00660CEA" w:rsidRDefault="00F83E65" w:rsidP="00F83E65">
      <w:pPr>
        <w:jc w:val="both"/>
        <w:rPr>
          <w:sz w:val="20"/>
        </w:rPr>
      </w:pPr>
    </w:p>
    <w:p w:rsidR="00F83E65" w:rsidRPr="00660CEA" w:rsidRDefault="00F83E65" w:rsidP="00F83E65">
      <w:pPr>
        <w:jc w:val="both"/>
        <w:rPr>
          <w:sz w:val="20"/>
        </w:rPr>
      </w:pPr>
    </w:p>
    <w:p w:rsidR="00F83E65" w:rsidRPr="00660CEA" w:rsidRDefault="00F83E65" w:rsidP="00F83E65">
      <w:pPr>
        <w:jc w:val="both"/>
        <w:rPr>
          <w:sz w:val="20"/>
        </w:rPr>
      </w:pPr>
    </w:p>
    <w:p w:rsidR="00F83E65" w:rsidRPr="00660CEA" w:rsidRDefault="00F83E65" w:rsidP="00F83E65">
      <w:pPr>
        <w:jc w:val="both"/>
        <w:rPr>
          <w:b/>
          <w:caps/>
          <w:sz w:val="24"/>
        </w:rPr>
      </w:pPr>
      <w:r w:rsidRPr="00660CEA">
        <w:rPr>
          <w:b/>
          <w:caps/>
          <w:sz w:val="24"/>
        </w:rPr>
        <w:t>from the boardroom</w:t>
      </w:r>
    </w:p>
    <w:p w:rsidR="00F83E65" w:rsidRPr="00660CEA" w:rsidRDefault="00F83E65" w:rsidP="00F83E65">
      <w:pPr>
        <w:spacing w:after="120"/>
        <w:jc w:val="both"/>
        <w:rPr>
          <w:b/>
          <w:caps/>
          <w:sz w:val="24"/>
        </w:rPr>
      </w:pPr>
      <w:r w:rsidRPr="00660CEA">
        <w:rPr>
          <w:b/>
          <w:caps/>
          <w:sz w:val="24"/>
        </w:rPr>
        <w:t>to the shop floor</w:t>
      </w:r>
    </w:p>
    <w:p w:rsidR="00F83E65" w:rsidRPr="00660CEA" w:rsidRDefault="00F83E65" w:rsidP="00F83E65">
      <w:pPr>
        <w:jc w:val="both"/>
        <w:rPr>
          <w:sz w:val="20"/>
        </w:rPr>
      </w:pPr>
      <w:r>
        <w:rPr>
          <w:noProof/>
        </w:rPr>
        <mc:AlternateContent>
          <mc:Choice Requires="wpg">
            <w:drawing>
              <wp:anchor distT="182880" distB="91440" distL="0" distR="0" simplePos="0" relativeHeight="251664384" behindDoc="0" locked="0" layoutInCell="1" allowOverlap="1">
                <wp:simplePos x="0" y="0"/>
                <wp:positionH relativeFrom="column">
                  <wp:posOffset>-428625</wp:posOffset>
                </wp:positionH>
                <wp:positionV relativeFrom="paragraph">
                  <wp:posOffset>-815975</wp:posOffset>
                </wp:positionV>
                <wp:extent cx="3657600" cy="2926080"/>
                <wp:effectExtent l="0" t="3175" r="0" b="444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926080"/>
                          <a:chOff x="5839" y="9360"/>
                          <a:chExt cx="5760" cy="4608"/>
                        </a:xfrm>
                      </wpg:grpSpPr>
                      <wps:wsp>
                        <wps:cNvPr id="2" name="Text Box 38"/>
                        <wps:cNvSpPr txBox="1">
                          <a:spLocks noChangeAspect="1" noChangeArrowheads="1"/>
                        </wps:cNvSpPr>
                        <wps:spPr bwMode="auto">
                          <a:xfrm>
                            <a:off x="5839" y="9360"/>
                            <a:ext cx="5760" cy="4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0"/>
                                <w:gridCol w:w="608"/>
                                <w:gridCol w:w="304"/>
                                <w:gridCol w:w="305"/>
                                <w:gridCol w:w="304"/>
                                <w:gridCol w:w="309"/>
                                <w:gridCol w:w="305"/>
                                <w:gridCol w:w="305"/>
                                <w:gridCol w:w="304"/>
                                <w:gridCol w:w="52"/>
                                <w:gridCol w:w="253"/>
                                <w:gridCol w:w="305"/>
                                <w:gridCol w:w="72"/>
                                <w:gridCol w:w="233"/>
                                <w:gridCol w:w="20"/>
                                <w:gridCol w:w="1102"/>
                              </w:tblGrid>
                              <w:tr w:rsidR="00F83E65">
                                <w:trPr>
                                  <w:cantSplit/>
                                </w:trPr>
                                <w:tc>
                                  <w:tcPr>
                                    <w:tcW w:w="5490" w:type="dxa"/>
                                    <w:gridSpan w:val="16"/>
                                    <w:tcBorders>
                                      <w:top w:val="single" w:sz="4" w:space="0" w:color="auto"/>
                                      <w:bottom w:val="single" w:sz="4" w:space="0" w:color="auto"/>
                                    </w:tcBorders>
                                    <w:shd w:val="pct10" w:color="000000" w:fill="FFFFFF"/>
                                  </w:tcPr>
                                  <w:p w:rsidR="00F83E65" w:rsidRDefault="00F83E65">
                                    <w:pPr>
                                      <w:rPr>
                                        <w:b/>
                                        <w:sz w:val="24"/>
                                      </w:rPr>
                                    </w:pPr>
                                    <w:r>
                                      <w:rPr>
                                        <w:b/>
                                        <w:sz w:val="24"/>
                                      </w:rPr>
                                      <w:t>TABLE 2</w:t>
                                    </w:r>
                                    <w:r>
                                      <w:rPr>
                                        <w:b/>
                                        <w:sz w:val="24"/>
                                      </w:rPr>
                                      <w:br/>
                                      <w:t xml:space="preserve">SHAREHOLDER VALUE ANALYSIS: </w:t>
                                    </w:r>
                                    <w:r>
                                      <w:rPr>
                                        <w:b/>
                                        <w:sz w:val="24"/>
                                      </w:rPr>
                                      <w:br/>
                                      <w:t>AN EXAMPLE</w:t>
                                    </w:r>
                                  </w:p>
                                </w:tc>
                              </w:tr>
                              <w:tr w:rsidR="00F83E65">
                                <w:trPr>
                                  <w:cantSplit/>
                                </w:trPr>
                                <w:tc>
                                  <w:tcPr>
                                    <w:tcW w:w="720" w:type="dxa"/>
                                    <w:tcBorders>
                                      <w:top w:val="nil"/>
                                    </w:tcBorders>
                                    <w:shd w:val="pct10" w:color="000000" w:fill="FFFFFF"/>
                                  </w:tcPr>
                                  <w:p w:rsidR="00F83E65" w:rsidRDefault="00F83E65">
                                    <w:pPr>
                                      <w:pStyle w:val="TableBody"/>
                                      <w:rPr>
                                        <w:sz w:val="20"/>
                                      </w:rPr>
                                    </w:pPr>
                                  </w:p>
                                </w:tc>
                                <w:tc>
                                  <w:tcPr>
                                    <w:tcW w:w="608" w:type="dxa"/>
                                    <w:tcBorders>
                                      <w:top w:val="nil"/>
                                    </w:tcBorders>
                                    <w:shd w:val="pct10" w:color="000000" w:fill="FFFFFF"/>
                                  </w:tcPr>
                                  <w:p w:rsidR="00F83E65" w:rsidRDefault="00F83E65">
                                    <w:pPr>
                                      <w:pStyle w:val="TableBody"/>
                                      <w:rPr>
                                        <w:sz w:val="20"/>
                                      </w:rPr>
                                    </w:pPr>
                                  </w:p>
                                </w:tc>
                                <w:tc>
                                  <w:tcPr>
                                    <w:tcW w:w="2432" w:type="dxa"/>
                                    <w:gridSpan w:val="9"/>
                                    <w:tcBorders>
                                      <w:top w:val="nil"/>
                                    </w:tcBorders>
                                    <w:shd w:val="pct10" w:color="000000" w:fill="FFFFFF"/>
                                  </w:tcPr>
                                  <w:p w:rsidR="00F83E65" w:rsidRDefault="00F83E65">
                                    <w:pPr>
                                      <w:pStyle w:val="TableBody"/>
                                      <w:rPr>
                                        <w:sz w:val="20"/>
                                      </w:rPr>
                                    </w:pPr>
                                    <w:r>
                                      <w:rPr>
                                        <w:sz w:val="20"/>
                                      </w:rPr>
                                      <w:t>Forecasted cash flows</w:t>
                                    </w:r>
                                  </w:p>
                                </w:tc>
                                <w:tc>
                                  <w:tcPr>
                                    <w:tcW w:w="608" w:type="dxa"/>
                                    <w:gridSpan w:val="3"/>
                                    <w:tcBorders>
                                      <w:top w:val="nil"/>
                                    </w:tcBorders>
                                    <w:shd w:val="pct10" w:color="000000" w:fill="FFFFFF"/>
                                  </w:tcPr>
                                  <w:p w:rsidR="00F83E65" w:rsidRDefault="00F83E65">
                                    <w:pPr>
                                      <w:pStyle w:val="TableBody"/>
                                      <w:rPr>
                                        <w:sz w:val="20"/>
                                      </w:rPr>
                                    </w:pPr>
                                  </w:p>
                                </w:tc>
                                <w:tc>
                                  <w:tcPr>
                                    <w:tcW w:w="1122" w:type="dxa"/>
                                    <w:gridSpan w:val="2"/>
                                    <w:tcBorders>
                                      <w:top w:val="nil"/>
                                    </w:tcBorders>
                                    <w:shd w:val="pct10" w:color="000000" w:fill="FFFFFF"/>
                                  </w:tcPr>
                                  <w:p w:rsidR="00F83E65" w:rsidRDefault="00F83E65">
                                    <w:pPr>
                                      <w:pStyle w:val="TableBody"/>
                                      <w:rPr>
                                        <w:sz w:val="20"/>
                                      </w:rPr>
                                    </w:pPr>
                                    <w:r>
                                      <w:rPr>
                                        <w:sz w:val="20"/>
                                      </w:rPr>
                                      <w:t>Terminal</w:t>
                                    </w:r>
                                  </w:p>
                                </w:tc>
                              </w:tr>
                              <w:tr w:rsidR="00F83E65">
                                <w:trPr>
                                  <w:cantSplit/>
                                </w:trPr>
                                <w:tc>
                                  <w:tcPr>
                                    <w:tcW w:w="720" w:type="dxa"/>
                                    <w:shd w:val="pct10" w:color="000000" w:fill="FFFFFF"/>
                                  </w:tcPr>
                                  <w:p w:rsidR="00F83E65" w:rsidRDefault="00F83E65">
                                    <w:pPr>
                                      <w:pStyle w:val="TableBody"/>
                                      <w:rPr>
                                        <w:sz w:val="20"/>
                                      </w:rPr>
                                    </w:pPr>
                                  </w:p>
                                </w:tc>
                                <w:tc>
                                  <w:tcPr>
                                    <w:tcW w:w="608" w:type="dxa"/>
                                    <w:shd w:val="pct10" w:color="000000" w:fill="FFFFFF"/>
                                  </w:tcPr>
                                  <w:p w:rsidR="00F83E65" w:rsidRDefault="00F83E65">
                                    <w:pPr>
                                      <w:pStyle w:val="TableBody"/>
                                      <w:jc w:val="center"/>
                                      <w:rPr>
                                        <w:sz w:val="20"/>
                                      </w:rPr>
                                    </w:pPr>
                                  </w:p>
                                </w:tc>
                                <w:tc>
                                  <w:tcPr>
                                    <w:tcW w:w="608" w:type="dxa"/>
                                    <w:gridSpan w:val="2"/>
                                    <w:shd w:val="pct10" w:color="000000" w:fill="FFFFFF"/>
                                  </w:tcPr>
                                  <w:p w:rsidR="00F83E65" w:rsidRDefault="00F83E65">
                                    <w:pPr>
                                      <w:pStyle w:val="TableBody"/>
                                      <w:jc w:val="center"/>
                                      <w:rPr>
                                        <w:sz w:val="20"/>
                                      </w:rPr>
                                    </w:pPr>
                                    <w:r>
                                      <w:rPr>
                                        <w:sz w:val="20"/>
                                      </w:rPr>
                                      <w:t>Year 1</w:t>
                                    </w:r>
                                  </w:p>
                                </w:tc>
                                <w:tc>
                                  <w:tcPr>
                                    <w:tcW w:w="608" w:type="dxa"/>
                                    <w:gridSpan w:val="2"/>
                                    <w:shd w:val="pct10" w:color="000000" w:fill="FFFFFF"/>
                                  </w:tcPr>
                                  <w:p w:rsidR="00F83E65" w:rsidRDefault="00F83E65">
                                    <w:pPr>
                                      <w:pStyle w:val="TableBody"/>
                                      <w:jc w:val="center"/>
                                      <w:rPr>
                                        <w:sz w:val="20"/>
                                      </w:rPr>
                                    </w:pPr>
                                    <w:r>
                                      <w:rPr>
                                        <w:sz w:val="20"/>
                                      </w:rPr>
                                      <w:t>Year 2</w:t>
                                    </w:r>
                                  </w:p>
                                </w:tc>
                                <w:tc>
                                  <w:tcPr>
                                    <w:tcW w:w="608" w:type="dxa"/>
                                    <w:gridSpan w:val="2"/>
                                    <w:shd w:val="pct10" w:color="000000" w:fill="FFFFFF"/>
                                  </w:tcPr>
                                  <w:p w:rsidR="00F83E65" w:rsidRDefault="00F83E65">
                                    <w:pPr>
                                      <w:pStyle w:val="TableBody"/>
                                      <w:jc w:val="center"/>
                                      <w:rPr>
                                        <w:sz w:val="20"/>
                                      </w:rPr>
                                    </w:pPr>
                                    <w:r>
                                      <w:rPr>
                                        <w:sz w:val="20"/>
                                      </w:rPr>
                                      <w:t>Year 3</w:t>
                                    </w:r>
                                  </w:p>
                                </w:tc>
                                <w:tc>
                                  <w:tcPr>
                                    <w:tcW w:w="608" w:type="dxa"/>
                                    <w:gridSpan w:val="3"/>
                                    <w:shd w:val="pct10" w:color="000000" w:fill="FFFFFF"/>
                                  </w:tcPr>
                                  <w:p w:rsidR="00F83E65" w:rsidRDefault="00F83E65">
                                    <w:pPr>
                                      <w:pStyle w:val="TableBody"/>
                                      <w:jc w:val="center"/>
                                      <w:rPr>
                                        <w:sz w:val="20"/>
                                      </w:rPr>
                                    </w:pPr>
                                    <w:r>
                                      <w:rPr>
                                        <w:sz w:val="20"/>
                                      </w:rPr>
                                      <w:t>Year 4</w:t>
                                    </w:r>
                                  </w:p>
                                </w:tc>
                                <w:tc>
                                  <w:tcPr>
                                    <w:tcW w:w="608" w:type="dxa"/>
                                    <w:gridSpan w:val="3"/>
                                    <w:shd w:val="pct10" w:color="000000" w:fill="FFFFFF"/>
                                  </w:tcPr>
                                  <w:p w:rsidR="00F83E65" w:rsidRDefault="00F83E65">
                                    <w:pPr>
                                      <w:pStyle w:val="TableBody"/>
                                      <w:jc w:val="center"/>
                                      <w:rPr>
                                        <w:sz w:val="20"/>
                                      </w:rPr>
                                    </w:pPr>
                                    <w:r>
                                      <w:rPr>
                                        <w:sz w:val="20"/>
                                      </w:rPr>
                                      <w:t>Year 5</w:t>
                                    </w:r>
                                  </w:p>
                                </w:tc>
                                <w:tc>
                                  <w:tcPr>
                                    <w:tcW w:w="1122" w:type="dxa"/>
                                    <w:gridSpan w:val="2"/>
                                    <w:shd w:val="pct10" w:color="000000" w:fill="FFFFFF"/>
                                  </w:tcPr>
                                  <w:p w:rsidR="00F83E65" w:rsidRDefault="00F83E65">
                                    <w:pPr>
                                      <w:pStyle w:val="TableBody"/>
                                      <w:rPr>
                                        <w:sz w:val="18"/>
                                      </w:rPr>
                                    </w:pPr>
                                    <w:r>
                                      <w:rPr>
                                        <w:sz w:val="18"/>
                                      </w:rPr>
                                      <w:t>CF (NOPAT)</w:t>
                                    </w:r>
                                  </w:p>
                                </w:tc>
                              </w:tr>
                              <w:tr w:rsidR="00F83E65">
                                <w:trPr>
                                  <w:cantSplit/>
                                </w:trPr>
                                <w:tc>
                                  <w:tcPr>
                                    <w:tcW w:w="720" w:type="dxa"/>
                                    <w:shd w:val="pct10" w:color="000000" w:fill="FFFFFF"/>
                                  </w:tcPr>
                                  <w:p w:rsidR="00F83E65" w:rsidRDefault="00F83E65">
                                    <w:pPr>
                                      <w:pStyle w:val="TableBody"/>
                                      <w:rPr>
                                        <w:sz w:val="20"/>
                                      </w:rPr>
                                    </w:pPr>
                                  </w:p>
                                </w:tc>
                                <w:tc>
                                  <w:tcPr>
                                    <w:tcW w:w="608" w:type="dxa"/>
                                    <w:shd w:val="pct10" w:color="000000" w:fill="FFFFFF"/>
                                  </w:tcPr>
                                  <w:p w:rsidR="00F83E65" w:rsidRDefault="00F83E65">
                                    <w:pPr>
                                      <w:pStyle w:val="TableBody"/>
                                      <w:jc w:val="center"/>
                                      <w:rPr>
                                        <w:sz w:val="20"/>
                                      </w:rPr>
                                    </w:pPr>
                                  </w:p>
                                </w:tc>
                                <w:tc>
                                  <w:tcPr>
                                    <w:tcW w:w="608" w:type="dxa"/>
                                    <w:gridSpan w:val="2"/>
                                    <w:shd w:val="pct10" w:color="000000" w:fill="FFFFFF"/>
                                  </w:tcPr>
                                  <w:p w:rsidR="00F83E65" w:rsidRDefault="00F83E65">
                                    <w:pPr>
                                      <w:pStyle w:val="TableBody"/>
                                      <w:jc w:val="center"/>
                                      <w:rPr>
                                        <w:sz w:val="20"/>
                                      </w:rPr>
                                    </w:pPr>
                                    <w:r>
                                      <w:rPr>
                                        <w:sz w:val="20"/>
                                      </w:rPr>
                                      <w:t>$10</w:t>
                                    </w:r>
                                  </w:p>
                                </w:tc>
                                <w:tc>
                                  <w:tcPr>
                                    <w:tcW w:w="608" w:type="dxa"/>
                                    <w:gridSpan w:val="2"/>
                                    <w:shd w:val="pct10" w:color="000000" w:fill="FFFFFF"/>
                                  </w:tcPr>
                                  <w:p w:rsidR="00F83E65" w:rsidRDefault="00F83E65">
                                    <w:pPr>
                                      <w:pStyle w:val="TableBody"/>
                                      <w:jc w:val="center"/>
                                      <w:rPr>
                                        <w:sz w:val="20"/>
                                      </w:rPr>
                                    </w:pPr>
                                    <w:r>
                                      <w:rPr>
                                        <w:sz w:val="20"/>
                                      </w:rPr>
                                      <w:t>$15</w:t>
                                    </w:r>
                                  </w:p>
                                </w:tc>
                                <w:tc>
                                  <w:tcPr>
                                    <w:tcW w:w="608" w:type="dxa"/>
                                    <w:gridSpan w:val="2"/>
                                    <w:shd w:val="pct10" w:color="000000" w:fill="FFFFFF"/>
                                  </w:tcPr>
                                  <w:p w:rsidR="00F83E65" w:rsidRDefault="00F83E65">
                                    <w:pPr>
                                      <w:pStyle w:val="TableBody"/>
                                      <w:jc w:val="center"/>
                                      <w:rPr>
                                        <w:sz w:val="20"/>
                                      </w:rPr>
                                    </w:pPr>
                                    <w:r>
                                      <w:rPr>
                                        <w:sz w:val="20"/>
                                      </w:rPr>
                                      <w:t>$17</w:t>
                                    </w:r>
                                  </w:p>
                                </w:tc>
                                <w:tc>
                                  <w:tcPr>
                                    <w:tcW w:w="608" w:type="dxa"/>
                                    <w:gridSpan w:val="3"/>
                                    <w:shd w:val="pct10" w:color="000000" w:fill="FFFFFF"/>
                                  </w:tcPr>
                                  <w:p w:rsidR="00F83E65" w:rsidRDefault="00F83E65">
                                    <w:pPr>
                                      <w:pStyle w:val="TableBody"/>
                                      <w:jc w:val="center"/>
                                      <w:rPr>
                                        <w:sz w:val="20"/>
                                      </w:rPr>
                                    </w:pPr>
                                    <w:r>
                                      <w:rPr>
                                        <w:sz w:val="20"/>
                                      </w:rPr>
                                      <w:t>$23</w:t>
                                    </w:r>
                                  </w:p>
                                </w:tc>
                                <w:tc>
                                  <w:tcPr>
                                    <w:tcW w:w="608" w:type="dxa"/>
                                    <w:gridSpan w:val="3"/>
                                    <w:shd w:val="pct10" w:color="000000" w:fill="FFFFFF"/>
                                  </w:tcPr>
                                  <w:p w:rsidR="00F83E65" w:rsidRDefault="00F83E65">
                                    <w:pPr>
                                      <w:pStyle w:val="TableBody"/>
                                      <w:jc w:val="center"/>
                                      <w:rPr>
                                        <w:sz w:val="20"/>
                                      </w:rPr>
                                    </w:pPr>
                                    <w:r>
                                      <w:rPr>
                                        <w:sz w:val="20"/>
                                      </w:rPr>
                                      <w:t>$25</w:t>
                                    </w:r>
                                  </w:p>
                                </w:tc>
                                <w:tc>
                                  <w:tcPr>
                                    <w:tcW w:w="1122" w:type="dxa"/>
                                    <w:gridSpan w:val="2"/>
                                    <w:shd w:val="pct10" w:color="000000" w:fill="FFFFFF"/>
                                  </w:tcPr>
                                  <w:p w:rsidR="00F83E65" w:rsidRDefault="00F83E65">
                                    <w:pPr>
                                      <w:pStyle w:val="TableBody"/>
                                      <w:rPr>
                                        <w:sz w:val="20"/>
                                      </w:rPr>
                                    </w:pPr>
                                    <w:r>
                                      <w:rPr>
                                        <w:sz w:val="20"/>
                                      </w:rPr>
                                      <w:t>$30</w:t>
                                    </w:r>
                                  </w:p>
                                </w:tc>
                              </w:tr>
                              <w:tr w:rsidR="00F83E65">
                                <w:trPr>
                                  <w:cantSplit/>
                                </w:trPr>
                                <w:tc>
                                  <w:tcPr>
                                    <w:tcW w:w="720" w:type="dxa"/>
                                    <w:vMerge w:val="restart"/>
                                    <w:shd w:val="pct10" w:color="000000" w:fill="FFFFFF"/>
                                    <w:vAlign w:val="center"/>
                                  </w:tcPr>
                                  <w:p w:rsidR="00F83E65" w:rsidRDefault="00F83E65">
                                    <w:pPr>
                                      <w:pStyle w:val="TableBody"/>
                                      <w:rPr>
                                        <w:sz w:val="18"/>
                                      </w:rPr>
                                    </w:pPr>
                                    <w:r>
                                      <w:rPr>
                                        <w:sz w:val="18"/>
                                      </w:rPr>
                                      <w:t>NPV CF</w:t>
                                    </w:r>
                                  </w:p>
                                </w:tc>
                                <w:tc>
                                  <w:tcPr>
                                    <w:tcW w:w="608" w:type="dxa"/>
                                    <w:vMerge w:val="restart"/>
                                    <w:shd w:val="pct10" w:color="000000" w:fill="FFFFFF"/>
                                    <w:vAlign w:val="center"/>
                                  </w:tcPr>
                                  <w:p w:rsidR="00F83E65" w:rsidRDefault="00F83E65">
                                    <w:pPr>
                                      <w:pStyle w:val="TableBody"/>
                                      <w:jc w:val="right"/>
                                      <w:rPr>
                                        <w:sz w:val="20"/>
                                      </w:rPr>
                                    </w:pPr>
                                    <w:r>
                                      <w:rPr>
                                        <w:sz w:val="20"/>
                                      </w:rPr>
                                      <w:t>$</w:t>
                                    </w:r>
                                    <w:r>
                                      <w:rPr>
                                        <w:sz w:val="20"/>
                                      </w:rPr>
                                      <w:t> </w:t>
                                    </w:r>
                                    <w:r>
                                      <w:rPr>
                                        <w:sz w:val="20"/>
                                      </w:rPr>
                                      <w:t>61.79</w:t>
                                    </w:r>
                                  </w:p>
                                </w:tc>
                                <w:tc>
                                  <w:tcPr>
                                    <w:tcW w:w="304"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4"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5"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4" w:type="dxa"/>
                                    <w:tcBorders>
                                      <w:right w:val="nil"/>
                                    </w:tcBorders>
                                    <w:shd w:val="pct10" w:color="000000" w:fill="FFFFFF"/>
                                  </w:tcPr>
                                  <w:p w:rsidR="00F83E65" w:rsidRDefault="00F83E65">
                                    <w:pPr>
                                      <w:pStyle w:val="TableBody"/>
                                      <w:rPr>
                                        <w:sz w:val="20"/>
                                      </w:rPr>
                                    </w:pPr>
                                  </w:p>
                                </w:tc>
                                <w:tc>
                                  <w:tcPr>
                                    <w:tcW w:w="305" w:type="dxa"/>
                                    <w:gridSpan w:val="2"/>
                                    <w:tcBorders>
                                      <w:top w:val="nil"/>
                                      <w:left w:val="single" w:sz="4" w:space="0" w:color="auto"/>
                                      <w:bottom w:val="nil"/>
                                    </w:tcBorders>
                                    <w:shd w:val="pct10" w:color="000000" w:fill="FFFFFF"/>
                                  </w:tcPr>
                                  <w:p w:rsidR="00F83E65" w:rsidRDefault="00F83E65">
                                    <w:pPr>
                                      <w:pStyle w:val="TableBody"/>
                                      <w:rPr>
                                        <w:sz w:val="20"/>
                                      </w:rPr>
                                    </w:pPr>
                                  </w:p>
                                </w:tc>
                                <w:tc>
                                  <w:tcPr>
                                    <w:tcW w:w="305" w:type="dxa"/>
                                    <w:tcBorders>
                                      <w:right w:val="nil"/>
                                    </w:tcBorders>
                                    <w:shd w:val="pct10" w:color="000000" w:fill="FFFFFF"/>
                                  </w:tcPr>
                                  <w:p w:rsidR="00F83E65" w:rsidRDefault="00F83E65">
                                    <w:pPr>
                                      <w:pStyle w:val="TableBody"/>
                                      <w:rPr>
                                        <w:sz w:val="20"/>
                                      </w:rPr>
                                    </w:pPr>
                                  </w:p>
                                </w:tc>
                                <w:tc>
                                  <w:tcPr>
                                    <w:tcW w:w="305" w:type="dxa"/>
                                    <w:gridSpan w:val="2"/>
                                    <w:tcBorders>
                                      <w:top w:val="nil"/>
                                      <w:left w:val="single" w:sz="4" w:space="0" w:color="auto"/>
                                      <w:bottom w:val="nil"/>
                                    </w:tcBorders>
                                    <w:shd w:val="pct10" w:color="000000" w:fill="FFFFFF"/>
                                  </w:tcPr>
                                  <w:p w:rsidR="00F83E65" w:rsidRDefault="00F83E65">
                                    <w:pPr>
                                      <w:pStyle w:val="TableBody"/>
                                      <w:rPr>
                                        <w:sz w:val="20"/>
                                      </w:rPr>
                                    </w:pPr>
                                  </w:p>
                                </w:tc>
                                <w:tc>
                                  <w:tcPr>
                                    <w:tcW w:w="1115" w:type="dxa"/>
                                    <w:gridSpan w:val="2"/>
                                    <w:shd w:val="pct10" w:color="000000" w:fill="FFFFFF"/>
                                  </w:tcPr>
                                  <w:p w:rsidR="00F83E65" w:rsidRDefault="00F83E65">
                                    <w:pPr>
                                      <w:pStyle w:val="TableBody"/>
                                      <w:rPr>
                                        <w:sz w:val="20"/>
                                      </w:rPr>
                                    </w:pPr>
                                  </w:p>
                                </w:tc>
                              </w:tr>
                              <w:tr w:rsidR="00F83E65">
                                <w:trPr>
                                  <w:cantSplit/>
                                </w:trPr>
                                <w:tc>
                                  <w:tcPr>
                                    <w:tcW w:w="720" w:type="dxa"/>
                                    <w:vMerge/>
                                    <w:shd w:val="pct10" w:color="000000" w:fill="FFFFFF"/>
                                    <w:vAlign w:val="center"/>
                                  </w:tcPr>
                                  <w:p w:rsidR="00F83E65" w:rsidRDefault="00F83E65">
                                    <w:pPr>
                                      <w:pStyle w:val="TableBody"/>
                                      <w:rPr>
                                        <w:sz w:val="20"/>
                                      </w:rPr>
                                    </w:pPr>
                                  </w:p>
                                </w:tc>
                                <w:tc>
                                  <w:tcPr>
                                    <w:tcW w:w="608" w:type="dxa"/>
                                    <w:vMerge/>
                                    <w:shd w:val="pct10" w:color="000000" w:fill="FFFFFF"/>
                                  </w:tcPr>
                                  <w:p w:rsidR="00F83E65" w:rsidRDefault="00F83E65">
                                    <w:pPr>
                                      <w:pStyle w:val="TableBody"/>
                                      <w:jc w:val="right"/>
                                      <w:rPr>
                                        <w:sz w:val="20"/>
                                      </w:rPr>
                                    </w:pPr>
                                  </w:p>
                                </w:tc>
                                <w:tc>
                                  <w:tcPr>
                                    <w:tcW w:w="3040" w:type="dxa"/>
                                    <w:gridSpan w:val="12"/>
                                    <w:shd w:val="pct10" w:color="000000" w:fill="FFFFFF"/>
                                  </w:tcPr>
                                  <w:p w:rsidR="00F83E65" w:rsidRDefault="00F83E65">
                                    <w:pPr>
                                      <w:pStyle w:val="TableBody"/>
                                      <w:rPr>
                                        <w:sz w:val="20"/>
                                      </w:rPr>
                                    </w:pPr>
                                  </w:p>
                                </w:tc>
                                <w:tc>
                                  <w:tcPr>
                                    <w:tcW w:w="20" w:type="dxa"/>
                                    <w:shd w:val="pct10" w:color="000000" w:fill="FFFFFF"/>
                                  </w:tcPr>
                                  <w:p w:rsidR="00F83E65" w:rsidRDefault="00F83E65">
                                    <w:pPr>
                                      <w:pStyle w:val="TableBody"/>
                                      <w:rPr>
                                        <w:sz w:val="20"/>
                                      </w:rPr>
                                    </w:pPr>
                                  </w:p>
                                </w:tc>
                                <w:tc>
                                  <w:tcPr>
                                    <w:tcW w:w="1102" w:type="dxa"/>
                                    <w:shd w:val="pct10" w:color="000000" w:fill="FFFFFF"/>
                                  </w:tcPr>
                                  <w:p w:rsidR="00F83E65" w:rsidRDefault="00F83E65">
                                    <w:pPr>
                                      <w:pStyle w:val="TableBody"/>
                                      <w:rPr>
                                        <w:sz w:val="20"/>
                                      </w:rPr>
                                    </w:pPr>
                                  </w:p>
                                </w:tc>
                              </w:tr>
                              <w:tr w:rsidR="00F83E65">
                                <w:trPr>
                                  <w:cantSplit/>
                                </w:trPr>
                                <w:tc>
                                  <w:tcPr>
                                    <w:tcW w:w="720" w:type="dxa"/>
                                    <w:vMerge w:val="restart"/>
                                    <w:shd w:val="pct10" w:color="000000" w:fill="FFFFFF"/>
                                  </w:tcPr>
                                  <w:p w:rsidR="00F83E65" w:rsidRDefault="00F83E65">
                                    <w:pPr>
                                      <w:pStyle w:val="TableBody"/>
                                      <w:rPr>
                                        <w:sz w:val="20"/>
                                      </w:rPr>
                                    </w:pPr>
                                  </w:p>
                                  <w:p w:rsidR="00F83E65" w:rsidRDefault="00F83E65">
                                    <w:pPr>
                                      <w:pStyle w:val="TableBody"/>
                                      <w:rPr>
                                        <w:sz w:val="18"/>
                                      </w:rPr>
                                    </w:pPr>
                                    <w:r>
                                      <w:rPr>
                                        <w:sz w:val="18"/>
                                      </w:rPr>
                                      <w:t>NPV RV</w:t>
                                    </w:r>
                                  </w:p>
                                </w:tc>
                                <w:tc>
                                  <w:tcPr>
                                    <w:tcW w:w="608" w:type="dxa"/>
                                    <w:vMerge w:val="restart"/>
                                    <w:shd w:val="pct10" w:color="000000" w:fill="FFFFFF"/>
                                    <w:vAlign w:val="center"/>
                                  </w:tcPr>
                                  <w:p w:rsidR="00F83E65" w:rsidRDefault="00F83E65">
                                    <w:pPr>
                                      <w:pStyle w:val="TableBody"/>
                                      <w:jc w:val="center"/>
                                      <w:rPr>
                                        <w:sz w:val="20"/>
                                      </w:rPr>
                                    </w:pPr>
                                    <w:r w:rsidRPr="00905AE4">
                                      <w:rPr>
                                        <w:position w:val="-20"/>
                                        <w:sz w:val="20"/>
                                      </w:rPr>
                                      <w:object w:dxaOrig="5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4.75pt" o:ole="" fillcolor="window">
                                          <v:imagedata r:id="rId8" o:title=""/>
                                        </v:shape>
                                        <o:OLEObject Type="Embed" ProgID="Equation.3" ShapeID="_x0000_i1025" DrawAspect="Content" ObjectID="_1436724568" r:id="rId9"/>
                                      </w:object>
                                    </w:r>
                                  </w:p>
                                </w:tc>
                                <w:tc>
                                  <w:tcPr>
                                    <w:tcW w:w="3040" w:type="dxa"/>
                                    <w:gridSpan w:val="12"/>
                                    <w:shd w:val="pct10" w:color="000000" w:fill="FFFFFF"/>
                                  </w:tcPr>
                                  <w:p w:rsidR="00F83E65" w:rsidRDefault="00F83E65">
                                    <w:pPr>
                                      <w:pStyle w:val="TableBody"/>
                                      <w:jc w:val="center"/>
                                      <w:rPr>
                                        <w:sz w:val="20"/>
                                      </w:rPr>
                                    </w:pPr>
                                    <w:r>
                                      <w:rPr>
                                        <w:sz w:val="20"/>
                                      </w:rPr>
                                      <w:br/>
                                      <w:t>Discounted to</w:t>
                                    </w:r>
                                  </w:p>
                                </w:tc>
                                <w:tc>
                                  <w:tcPr>
                                    <w:tcW w:w="1122" w:type="dxa"/>
                                    <w:gridSpan w:val="2"/>
                                    <w:vMerge w:val="restart"/>
                                    <w:shd w:val="pct10" w:color="000000" w:fill="FFFFFF"/>
                                    <w:vAlign w:val="bottom"/>
                                  </w:tcPr>
                                  <w:p w:rsidR="00F83E65" w:rsidRDefault="00F83E65">
                                    <w:pPr>
                                      <w:pStyle w:val="TableBody"/>
                                      <w:rPr>
                                        <w:sz w:val="20"/>
                                      </w:rPr>
                                    </w:pPr>
                                    <w:r>
                                      <w:rPr>
                                        <w:sz w:val="20"/>
                                      </w:rPr>
                                      <w:t>$250</w:t>
                                    </w:r>
                                    <w:r>
                                      <w:rPr>
                                        <w:sz w:val="20"/>
                                      </w:rPr>
                                      <w:br/>
                                      <w:t>(Future value)</w:t>
                                    </w:r>
                                  </w:p>
                                </w:tc>
                              </w:tr>
                              <w:tr w:rsidR="00F83E65">
                                <w:trPr>
                                  <w:cantSplit/>
                                  <w:trHeight w:val="545"/>
                                </w:trPr>
                                <w:tc>
                                  <w:tcPr>
                                    <w:tcW w:w="720" w:type="dxa"/>
                                    <w:vMerge/>
                                    <w:shd w:val="pct10" w:color="000000" w:fill="FFFFFF"/>
                                  </w:tcPr>
                                  <w:p w:rsidR="00F83E65" w:rsidRDefault="00F83E65">
                                    <w:pPr>
                                      <w:pStyle w:val="TableBody"/>
                                      <w:rPr>
                                        <w:sz w:val="20"/>
                                      </w:rPr>
                                    </w:pPr>
                                  </w:p>
                                </w:tc>
                                <w:tc>
                                  <w:tcPr>
                                    <w:tcW w:w="608" w:type="dxa"/>
                                    <w:vMerge/>
                                    <w:shd w:val="pct10" w:color="000000" w:fill="FFFFFF"/>
                                  </w:tcPr>
                                  <w:p w:rsidR="00F83E65" w:rsidRDefault="00F83E65">
                                    <w:pPr>
                                      <w:pStyle w:val="TableBody"/>
                                      <w:jc w:val="right"/>
                                      <w:rPr>
                                        <w:sz w:val="20"/>
                                      </w:rPr>
                                    </w:pPr>
                                  </w:p>
                                </w:tc>
                                <w:tc>
                                  <w:tcPr>
                                    <w:tcW w:w="3040" w:type="dxa"/>
                                    <w:gridSpan w:val="12"/>
                                    <w:shd w:val="pct10" w:color="000000" w:fill="FFFFFF"/>
                                  </w:tcPr>
                                  <w:p w:rsidR="00F83E65" w:rsidRDefault="00F83E65">
                                    <w:pPr>
                                      <w:pStyle w:val="TableBody"/>
                                      <w:jc w:val="center"/>
                                      <w:rPr>
                                        <w:sz w:val="20"/>
                                      </w:rPr>
                                    </w:pPr>
                                    <w:r>
                                      <w:rPr>
                                        <w:sz w:val="20"/>
                                      </w:rPr>
                                      <w:t>Current period</w:t>
                                    </w:r>
                                  </w:p>
                                </w:tc>
                                <w:tc>
                                  <w:tcPr>
                                    <w:tcW w:w="1125" w:type="dxa"/>
                                    <w:gridSpan w:val="2"/>
                                    <w:vMerge/>
                                    <w:shd w:val="pct10" w:color="000000" w:fill="FFFFFF"/>
                                  </w:tcPr>
                                  <w:p w:rsidR="00F83E65" w:rsidRDefault="00F83E65">
                                    <w:pPr>
                                      <w:pStyle w:val="TableBody"/>
                                      <w:rPr>
                                        <w:sz w:val="20"/>
                                      </w:rPr>
                                    </w:pPr>
                                  </w:p>
                                </w:tc>
                              </w:tr>
                              <w:tr w:rsidR="00F83E65">
                                <w:trPr>
                                  <w:cantSplit/>
                                </w:trPr>
                                <w:tc>
                                  <w:tcPr>
                                    <w:tcW w:w="1328" w:type="dxa"/>
                                    <w:gridSpan w:val="2"/>
                                    <w:shd w:val="pct10" w:color="000000" w:fill="FFFFFF"/>
                                  </w:tcPr>
                                  <w:p w:rsidR="00F83E65" w:rsidRDefault="00F83E65">
                                    <w:pPr>
                                      <w:pStyle w:val="TableBody"/>
                                      <w:rPr>
                                        <w:sz w:val="20"/>
                                      </w:rPr>
                                    </w:pPr>
                                    <w:r>
                                      <w:rPr>
                                        <w:sz w:val="20"/>
                                      </w:rPr>
                                      <w:t>Total NPV CF</w:t>
                                    </w:r>
                                  </w:p>
                                </w:tc>
                                <w:tc>
                                  <w:tcPr>
                                    <w:tcW w:w="1216" w:type="dxa"/>
                                    <w:gridSpan w:val="4"/>
                                    <w:shd w:val="pct10" w:color="000000" w:fill="FFFFFF"/>
                                  </w:tcPr>
                                  <w:p w:rsidR="00F83E65" w:rsidRDefault="00F83E65">
                                    <w:pPr>
                                      <w:pStyle w:val="TableBody"/>
                                      <w:rPr>
                                        <w:sz w:val="20"/>
                                      </w:rPr>
                                    </w:pPr>
                                  </w:p>
                                </w:tc>
                                <w:tc>
                                  <w:tcPr>
                                    <w:tcW w:w="966" w:type="dxa"/>
                                    <w:gridSpan w:val="4"/>
                                    <w:shd w:val="pct10" w:color="000000" w:fill="FFFFFF"/>
                                  </w:tcPr>
                                  <w:p w:rsidR="00F83E65" w:rsidRDefault="00F83E65">
                                    <w:pPr>
                                      <w:pStyle w:val="TableBody"/>
                                      <w:jc w:val="right"/>
                                      <w:rPr>
                                        <w:sz w:val="20"/>
                                      </w:rPr>
                                    </w:pPr>
                                    <w:r>
                                      <w:rPr>
                                        <w:sz w:val="20"/>
                                      </w:rPr>
                                      <w:t>$203.65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Add</w:t>
                                    </w:r>
                                  </w:p>
                                </w:tc>
                                <w:tc>
                                  <w:tcPr>
                                    <w:tcW w:w="1830" w:type="dxa"/>
                                    <w:gridSpan w:val="5"/>
                                    <w:shd w:val="pct10" w:color="000000" w:fill="FFFFFF"/>
                                  </w:tcPr>
                                  <w:p w:rsidR="00F83E65" w:rsidRDefault="00F83E65">
                                    <w:pPr>
                                      <w:pStyle w:val="TableBody"/>
                                      <w:rPr>
                                        <w:sz w:val="20"/>
                                      </w:rPr>
                                    </w:pPr>
                                    <w:r>
                                      <w:rPr>
                                        <w:sz w:val="20"/>
                                      </w:rPr>
                                      <w:t>Marketable securities</w:t>
                                    </w:r>
                                  </w:p>
                                </w:tc>
                                <w:tc>
                                  <w:tcPr>
                                    <w:tcW w:w="960" w:type="dxa"/>
                                    <w:gridSpan w:val="4"/>
                                    <w:shd w:val="pct10" w:color="000000" w:fill="FFFFFF"/>
                                  </w:tcPr>
                                  <w:p w:rsidR="00F83E65" w:rsidRDefault="00F83E65">
                                    <w:pPr>
                                      <w:pStyle w:val="TableBody"/>
                                      <w:jc w:val="right"/>
                                      <w:rPr>
                                        <w:sz w:val="20"/>
                                      </w:rPr>
                                    </w:pPr>
                                    <w:r>
                                      <w:rPr>
                                        <w:sz w:val="20"/>
                                      </w:rPr>
                                      <w:t>$</w:t>
                                    </w:r>
                                    <w:r>
                                      <w:rPr>
                                        <w:sz w:val="20"/>
                                      </w:rPr>
                                      <w:t> </w:t>
                                    </w:r>
                                    <w:r>
                                      <w:rPr>
                                        <w:sz w:val="20"/>
                                      </w:rPr>
                                      <w:t>25.00</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Equals</w:t>
                                    </w:r>
                                  </w:p>
                                </w:tc>
                                <w:tc>
                                  <w:tcPr>
                                    <w:tcW w:w="1830" w:type="dxa"/>
                                    <w:gridSpan w:val="5"/>
                                    <w:shd w:val="pct10" w:color="000000" w:fill="FFFFFF"/>
                                  </w:tcPr>
                                  <w:p w:rsidR="00F83E65" w:rsidRDefault="00F83E65">
                                    <w:pPr>
                                      <w:pStyle w:val="TableBody"/>
                                      <w:rPr>
                                        <w:sz w:val="20"/>
                                      </w:rPr>
                                    </w:pPr>
                                    <w:r>
                                      <w:rPr>
                                        <w:sz w:val="20"/>
                                      </w:rPr>
                                      <w:t>Corporate value</w:t>
                                    </w:r>
                                  </w:p>
                                </w:tc>
                                <w:tc>
                                  <w:tcPr>
                                    <w:tcW w:w="960" w:type="dxa"/>
                                    <w:gridSpan w:val="4"/>
                                    <w:shd w:val="pct10" w:color="000000" w:fill="FFFFFF"/>
                                  </w:tcPr>
                                  <w:p w:rsidR="00F83E65" w:rsidRDefault="00F83E65">
                                    <w:pPr>
                                      <w:pStyle w:val="TableBody"/>
                                      <w:jc w:val="right"/>
                                      <w:rPr>
                                        <w:sz w:val="20"/>
                                      </w:rPr>
                                    </w:pPr>
                                    <w:r>
                                      <w:rPr>
                                        <w:sz w:val="20"/>
                                      </w:rPr>
                                      <w:t>$228.65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Less</w:t>
                                    </w:r>
                                  </w:p>
                                </w:tc>
                                <w:tc>
                                  <w:tcPr>
                                    <w:tcW w:w="1830" w:type="dxa"/>
                                    <w:gridSpan w:val="5"/>
                                    <w:shd w:val="pct10" w:color="000000" w:fill="FFFFFF"/>
                                  </w:tcPr>
                                  <w:p w:rsidR="00F83E65" w:rsidRDefault="00F83E65">
                                    <w:pPr>
                                      <w:pStyle w:val="TableBody"/>
                                      <w:rPr>
                                        <w:sz w:val="20"/>
                                      </w:rPr>
                                    </w:pPr>
                                    <w:r>
                                      <w:rPr>
                                        <w:sz w:val="20"/>
                                      </w:rPr>
                                      <w:t>MV debt</w:t>
                                    </w:r>
                                  </w:p>
                                </w:tc>
                                <w:tc>
                                  <w:tcPr>
                                    <w:tcW w:w="960" w:type="dxa"/>
                                    <w:gridSpan w:val="4"/>
                                    <w:shd w:val="pct10" w:color="000000" w:fill="FFFFFF"/>
                                  </w:tcPr>
                                  <w:p w:rsidR="00F83E65" w:rsidRDefault="00F83E65">
                                    <w:pPr>
                                      <w:pStyle w:val="TableBody"/>
                                      <w:jc w:val="right"/>
                                      <w:rPr>
                                        <w:sz w:val="20"/>
                                      </w:rPr>
                                    </w:pPr>
                                    <w:r>
                                      <w:rPr>
                                        <w:sz w:val="20"/>
                                      </w:rPr>
                                      <w:t>$</w:t>
                                    </w:r>
                                    <w:r>
                                      <w:rPr>
                                        <w:sz w:val="20"/>
                                      </w:rPr>
                                      <w:t> </w:t>
                                    </w:r>
                                    <w:r>
                                      <w:rPr>
                                        <w:sz w:val="20"/>
                                      </w:rPr>
                                      <w:t>15.00</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1936" w:type="dxa"/>
                                    <w:gridSpan w:val="4"/>
                                    <w:shd w:val="pct10" w:color="000000" w:fill="FFFFFF"/>
                                  </w:tcPr>
                                  <w:p w:rsidR="00F83E65" w:rsidRDefault="00F83E65">
                                    <w:pPr>
                                      <w:pStyle w:val="TableBody"/>
                                      <w:rPr>
                                        <w:sz w:val="20"/>
                                      </w:rPr>
                                    </w:pPr>
                                    <w:r>
                                      <w:rPr>
                                        <w:sz w:val="20"/>
                                      </w:rPr>
                                      <w:t>Shareholder Value</w:t>
                                    </w:r>
                                  </w:p>
                                </w:tc>
                                <w:tc>
                                  <w:tcPr>
                                    <w:tcW w:w="608" w:type="dxa"/>
                                    <w:gridSpan w:val="2"/>
                                    <w:shd w:val="pct10" w:color="000000" w:fill="FFFFFF"/>
                                  </w:tcPr>
                                  <w:p w:rsidR="00F83E65" w:rsidRDefault="00F83E65">
                                    <w:pPr>
                                      <w:pStyle w:val="TableBody"/>
                                      <w:rPr>
                                        <w:sz w:val="20"/>
                                      </w:rPr>
                                    </w:pPr>
                                  </w:p>
                                </w:tc>
                                <w:tc>
                                  <w:tcPr>
                                    <w:tcW w:w="966" w:type="dxa"/>
                                    <w:gridSpan w:val="4"/>
                                    <w:shd w:val="pct10" w:color="000000" w:fill="FFFFFF"/>
                                  </w:tcPr>
                                  <w:p w:rsidR="00F83E65" w:rsidRDefault="00F83E65">
                                    <w:pPr>
                                      <w:pStyle w:val="TableBody"/>
                                      <w:jc w:val="right"/>
                                      <w:rPr>
                                        <w:sz w:val="20"/>
                                      </w:rPr>
                                    </w:pPr>
                                    <w:r>
                                      <w:rPr>
                                        <w:sz w:val="20"/>
                                      </w:rPr>
                                      <w:t>$213.65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pPr>
                                  </w:p>
                                </w:tc>
                                <w:tc>
                                  <w:tcPr>
                                    <w:tcW w:w="1122" w:type="dxa"/>
                                    <w:gridSpan w:val="2"/>
                                    <w:shd w:val="pct10" w:color="000000" w:fill="FFFFFF"/>
                                  </w:tcPr>
                                  <w:p w:rsidR="00F83E65" w:rsidRDefault="00F83E65">
                                    <w:pPr>
                                      <w:pStyle w:val="TableBody"/>
                                    </w:pPr>
                                  </w:p>
                                </w:tc>
                              </w:tr>
                              <w:tr w:rsidR="00F83E65">
                                <w:trPr>
                                  <w:cantSplit/>
                                </w:trPr>
                                <w:tc>
                                  <w:tcPr>
                                    <w:tcW w:w="1328" w:type="dxa"/>
                                    <w:gridSpan w:val="2"/>
                                    <w:tcBorders>
                                      <w:bottom w:val="single" w:sz="4" w:space="0" w:color="auto"/>
                                    </w:tcBorders>
                                    <w:shd w:val="pct10" w:color="000000" w:fill="FFFFFF"/>
                                  </w:tcPr>
                                  <w:p w:rsidR="00F83E65" w:rsidRDefault="00F83E65">
                                    <w:pPr>
                                      <w:pStyle w:val="TableBody"/>
                                    </w:pPr>
                                  </w:p>
                                </w:tc>
                                <w:tc>
                                  <w:tcPr>
                                    <w:tcW w:w="608" w:type="dxa"/>
                                    <w:gridSpan w:val="2"/>
                                    <w:tcBorders>
                                      <w:bottom w:val="single" w:sz="4" w:space="0" w:color="auto"/>
                                    </w:tcBorders>
                                    <w:shd w:val="pct10" w:color="000000" w:fill="FFFFFF"/>
                                  </w:tcPr>
                                  <w:p w:rsidR="00F83E65" w:rsidRDefault="00F83E65">
                                    <w:pPr>
                                      <w:pStyle w:val="TableBody"/>
                                    </w:pPr>
                                  </w:p>
                                </w:tc>
                                <w:tc>
                                  <w:tcPr>
                                    <w:tcW w:w="608" w:type="dxa"/>
                                    <w:gridSpan w:val="2"/>
                                    <w:tcBorders>
                                      <w:bottom w:val="single" w:sz="4" w:space="0" w:color="auto"/>
                                    </w:tcBorders>
                                    <w:shd w:val="pct10" w:color="000000" w:fill="FFFFFF"/>
                                  </w:tcPr>
                                  <w:p w:rsidR="00F83E65" w:rsidRDefault="00F83E65">
                                    <w:pPr>
                                      <w:pStyle w:val="TableBody"/>
                                    </w:pPr>
                                  </w:p>
                                </w:tc>
                                <w:tc>
                                  <w:tcPr>
                                    <w:tcW w:w="966" w:type="dxa"/>
                                    <w:gridSpan w:val="4"/>
                                    <w:tcBorders>
                                      <w:bottom w:val="single" w:sz="4" w:space="0" w:color="auto"/>
                                    </w:tcBorders>
                                    <w:shd w:val="pct10" w:color="000000" w:fill="FFFFFF"/>
                                  </w:tcPr>
                                  <w:p w:rsidR="00F83E65" w:rsidRDefault="00F83E65">
                                    <w:pPr>
                                      <w:pStyle w:val="TableBody"/>
                                    </w:pPr>
                                  </w:p>
                                </w:tc>
                                <w:tc>
                                  <w:tcPr>
                                    <w:tcW w:w="630" w:type="dxa"/>
                                    <w:gridSpan w:val="3"/>
                                    <w:tcBorders>
                                      <w:bottom w:val="single" w:sz="4" w:space="0" w:color="auto"/>
                                    </w:tcBorders>
                                    <w:shd w:val="pct10" w:color="000000" w:fill="FFFFFF"/>
                                  </w:tcPr>
                                  <w:p w:rsidR="00F83E65" w:rsidRDefault="00F83E65">
                                    <w:pPr>
                                      <w:pStyle w:val="TableBody"/>
                                    </w:pPr>
                                  </w:p>
                                </w:tc>
                                <w:tc>
                                  <w:tcPr>
                                    <w:tcW w:w="228" w:type="dxa"/>
                                    <w:tcBorders>
                                      <w:bottom w:val="single" w:sz="4" w:space="0" w:color="auto"/>
                                    </w:tcBorders>
                                    <w:shd w:val="pct10" w:color="000000" w:fill="FFFFFF"/>
                                  </w:tcPr>
                                  <w:p w:rsidR="00F83E65" w:rsidRDefault="00F83E65">
                                    <w:pPr>
                                      <w:pStyle w:val="TableBody"/>
                                    </w:pPr>
                                  </w:p>
                                </w:tc>
                                <w:tc>
                                  <w:tcPr>
                                    <w:tcW w:w="1122" w:type="dxa"/>
                                    <w:gridSpan w:val="2"/>
                                    <w:tcBorders>
                                      <w:bottom w:val="single" w:sz="4" w:space="0" w:color="auto"/>
                                    </w:tcBorders>
                                    <w:shd w:val="pct10" w:color="000000" w:fill="FFFFFF"/>
                                  </w:tcPr>
                                  <w:p w:rsidR="00F83E65" w:rsidRDefault="00F83E65">
                                    <w:pPr>
                                      <w:pStyle w:val="TableBody"/>
                                    </w:pPr>
                                  </w:p>
                                </w:tc>
                              </w:tr>
                            </w:tbl>
                            <w:p w:rsidR="00F83E65" w:rsidRDefault="00F83E65" w:rsidP="00F83E65"/>
                          </w:txbxContent>
                        </wps:txbx>
                        <wps:bodyPr rot="0" vert="horz" wrap="square" lIns="91440" tIns="45720" rIns="91440" bIns="45720" anchor="t" anchorCtr="0" upright="1">
                          <a:noAutofit/>
                        </wps:bodyPr>
                      </wps:wsp>
                      <wps:wsp>
                        <wps:cNvPr id="3" name="Freeform 39"/>
                        <wps:cNvSpPr>
                          <a:spLocks/>
                        </wps:cNvSpPr>
                        <wps:spPr bwMode="auto">
                          <a:xfrm>
                            <a:off x="7422" y="11232"/>
                            <a:ext cx="2680" cy="0"/>
                          </a:xfrm>
                          <a:custGeom>
                            <a:avLst/>
                            <a:gdLst>
                              <a:gd name="T0" fmla="*/ 2680 w 2680"/>
                              <a:gd name="T1" fmla="*/ 0 h 1"/>
                              <a:gd name="T2" fmla="*/ 0 w 2680"/>
                              <a:gd name="T3" fmla="*/ 0 h 1"/>
                            </a:gdLst>
                            <a:ahLst/>
                            <a:cxnLst>
                              <a:cxn ang="0">
                                <a:pos x="T0" y="T1"/>
                              </a:cxn>
                              <a:cxn ang="0">
                                <a:pos x="T2" y="T3"/>
                              </a:cxn>
                            </a:cxnLst>
                            <a:rect l="0" t="0" r="r" b="b"/>
                            <a:pathLst>
                              <a:path w="2680" h="1">
                                <a:moveTo>
                                  <a:pt x="268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flipH="1">
                            <a:off x="10512" y="10983"/>
                            <a:ext cx="15" cy="711"/>
                          </a:xfrm>
                          <a:custGeom>
                            <a:avLst/>
                            <a:gdLst>
                              <a:gd name="T0" fmla="*/ 0 w 1"/>
                              <a:gd name="T1" fmla="*/ 0 h 615"/>
                              <a:gd name="T2" fmla="*/ 0 w 1"/>
                              <a:gd name="T3" fmla="*/ 615 h 615"/>
                            </a:gdLst>
                            <a:ahLst/>
                            <a:cxnLst>
                              <a:cxn ang="0">
                                <a:pos x="T0" y="T1"/>
                              </a:cxn>
                              <a:cxn ang="0">
                                <a:pos x="T2" y="T3"/>
                              </a:cxn>
                            </a:cxnLst>
                            <a:rect l="0" t="0" r="r" b="b"/>
                            <a:pathLst>
                              <a:path w="1" h="615">
                                <a:moveTo>
                                  <a:pt x="0" y="0"/>
                                </a:moveTo>
                                <a:lnTo>
                                  <a:pt x="0" y="61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7411" y="11900"/>
                            <a:ext cx="2970" cy="0"/>
                          </a:xfrm>
                          <a:custGeom>
                            <a:avLst/>
                            <a:gdLst>
                              <a:gd name="T0" fmla="*/ 2970 w 2970"/>
                              <a:gd name="T1" fmla="*/ 0 h 1"/>
                              <a:gd name="T2" fmla="*/ 0 w 2970"/>
                              <a:gd name="T3" fmla="*/ 0 h 1"/>
                            </a:gdLst>
                            <a:ahLst/>
                            <a:cxnLst>
                              <a:cxn ang="0">
                                <a:pos x="T0" y="T1"/>
                              </a:cxn>
                              <a:cxn ang="0">
                                <a:pos x="T2" y="T3"/>
                              </a:cxn>
                            </a:cxnLst>
                            <a:rect l="0" t="0" r="r" b="b"/>
                            <a:pathLst>
                              <a:path w="2970" h="1">
                                <a:moveTo>
                                  <a:pt x="297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1" style="position:absolute;left:0;text-align:left;margin-left:-33.75pt;margin-top:-64.25pt;width:4in;height:230.4pt;z-index:251664384;mso-wrap-distance-left:0;mso-wrap-distance-top:14.4pt;mso-wrap-distance-right:0;mso-wrap-distance-bottom:7.2pt" coordorigin="5839,9360" coordsize="5760,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">
                <v:shape id="Text Box 38" o:spid="_x0000_s1062" type="#_x0000_t202" style="position:absolute;left:5839;top:9360;width:5760;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o:lock v:ext="edit" aspectratio="t"/>
                  <v:textbox>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0"/>
                          <w:gridCol w:w="608"/>
                          <w:gridCol w:w="304"/>
                          <w:gridCol w:w="305"/>
                          <w:gridCol w:w="304"/>
                          <w:gridCol w:w="309"/>
                          <w:gridCol w:w="305"/>
                          <w:gridCol w:w="305"/>
                          <w:gridCol w:w="304"/>
                          <w:gridCol w:w="52"/>
                          <w:gridCol w:w="253"/>
                          <w:gridCol w:w="305"/>
                          <w:gridCol w:w="72"/>
                          <w:gridCol w:w="233"/>
                          <w:gridCol w:w="20"/>
                          <w:gridCol w:w="1102"/>
                        </w:tblGrid>
                        <w:tr w:rsidR="00F83E65">
                          <w:trPr>
                            <w:cantSplit/>
                          </w:trPr>
                          <w:tc>
                            <w:tcPr>
                              <w:tcW w:w="5490" w:type="dxa"/>
                              <w:gridSpan w:val="16"/>
                              <w:tcBorders>
                                <w:top w:val="single" w:sz="4" w:space="0" w:color="auto"/>
                                <w:bottom w:val="single" w:sz="4" w:space="0" w:color="auto"/>
                              </w:tcBorders>
                              <w:shd w:val="pct10" w:color="000000" w:fill="FFFFFF"/>
                            </w:tcPr>
                            <w:p w:rsidR="00F83E65" w:rsidRDefault="00F83E65">
                              <w:pPr>
                                <w:rPr>
                                  <w:b/>
                                  <w:sz w:val="24"/>
                                </w:rPr>
                              </w:pPr>
                              <w:r>
                                <w:rPr>
                                  <w:b/>
                                  <w:sz w:val="24"/>
                                </w:rPr>
                                <w:t>TABLE 2</w:t>
                              </w:r>
                              <w:r>
                                <w:rPr>
                                  <w:b/>
                                  <w:sz w:val="24"/>
                                </w:rPr>
                                <w:br/>
                                <w:t xml:space="preserve">SHAREHOLDER VALUE ANALYSIS: </w:t>
                              </w:r>
                              <w:r>
                                <w:rPr>
                                  <w:b/>
                                  <w:sz w:val="24"/>
                                </w:rPr>
                                <w:br/>
                                <w:t>AN EXAMPLE</w:t>
                              </w:r>
                            </w:p>
                          </w:tc>
                        </w:tr>
                        <w:tr w:rsidR="00F83E65">
                          <w:trPr>
                            <w:cantSplit/>
                          </w:trPr>
                          <w:tc>
                            <w:tcPr>
                              <w:tcW w:w="720" w:type="dxa"/>
                              <w:tcBorders>
                                <w:top w:val="nil"/>
                              </w:tcBorders>
                              <w:shd w:val="pct10" w:color="000000" w:fill="FFFFFF"/>
                            </w:tcPr>
                            <w:p w:rsidR="00F83E65" w:rsidRDefault="00F83E65">
                              <w:pPr>
                                <w:pStyle w:val="TableBody"/>
                                <w:rPr>
                                  <w:sz w:val="20"/>
                                </w:rPr>
                              </w:pPr>
                            </w:p>
                          </w:tc>
                          <w:tc>
                            <w:tcPr>
                              <w:tcW w:w="608" w:type="dxa"/>
                              <w:tcBorders>
                                <w:top w:val="nil"/>
                              </w:tcBorders>
                              <w:shd w:val="pct10" w:color="000000" w:fill="FFFFFF"/>
                            </w:tcPr>
                            <w:p w:rsidR="00F83E65" w:rsidRDefault="00F83E65">
                              <w:pPr>
                                <w:pStyle w:val="TableBody"/>
                                <w:rPr>
                                  <w:sz w:val="20"/>
                                </w:rPr>
                              </w:pPr>
                            </w:p>
                          </w:tc>
                          <w:tc>
                            <w:tcPr>
                              <w:tcW w:w="2432" w:type="dxa"/>
                              <w:gridSpan w:val="9"/>
                              <w:tcBorders>
                                <w:top w:val="nil"/>
                              </w:tcBorders>
                              <w:shd w:val="pct10" w:color="000000" w:fill="FFFFFF"/>
                            </w:tcPr>
                            <w:p w:rsidR="00F83E65" w:rsidRDefault="00F83E65">
                              <w:pPr>
                                <w:pStyle w:val="TableBody"/>
                                <w:rPr>
                                  <w:sz w:val="20"/>
                                </w:rPr>
                              </w:pPr>
                              <w:r>
                                <w:rPr>
                                  <w:sz w:val="20"/>
                                </w:rPr>
                                <w:t>Forecasted cash flows</w:t>
                              </w:r>
                            </w:p>
                          </w:tc>
                          <w:tc>
                            <w:tcPr>
                              <w:tcW w:w="608" w:type="dxa"/>
                              <w:gridSpan w:val="3"/>
                              <w:tcBorders>
                                <w:top w:val="nil"/>
                              </w:tcBorders>
                              <w:shd w:val="pct10" w:color="000000" w:fill="FFFFFF"/>
                            </w:tcPr>
                            <w:p w:rsidR="00F83E65" w:rsidRDefault="00F83E65">
                              <w:pPr>
                                <w:pStyle w:val="TableBody"/>
                                <w:rPr>
                                  <w:sz w:val="20"/>
                                </w:rPr>
                              </w:pPr>
                            </w:p>
                          </w:tc>
                          <w:tc>
                            <w:tcPr>
                              <w:tcW w:w="1122" w:type="dxa"/>
                              <w:gridSpan w:val="2"/>
                              <w:tcBorders>
                                <w:top w:val="nil"/>
                              </w:tcBorders>
                              <w:shd w:val="pct10" w:color="000000" w:fill="FFFFFF"/>
                            </w:tcPr>
                            <w:p w:rsidR="00F83E65" w:rsidRDefault="00F83E65">
                              <w:pPr>
                                <w:pStyle w:val="TableBody"/>
                                <w:rPr>
                                  <w:sz w:val="20"/>
                                </w:rPr>
                              </w:pPr>
                              <w:r>
                                <w:rPr>
                                  <w:sz w:val="20"/>
                                </w:rPr>
                                <w:t>Terminal</w:t>
                              </w:r>
                            </w:p>
                          </w:tc>
                        </w:tr>
                        <w:tr w:rsidR="00F83E65">
                          <w:trPr>
                            <w:cantSplit/>
                          </w:trPr>
                          <w:tc>
                            <w:tcPr>
                              <w:tcW w:w="720" w:type="dxa"/>
                              <w:shd w:val="pct10" w:color="000000" w:fill="FFFFFF"/>
                            </w:tcPr>
                            <w:p w:rsidR="00F83E65" w:rsidRDefault="00F83E65">
                              <w:pPr>
                                <w:pStyle w:val="TableBody"/>
                                <w:rPr>
                                  <w:sz w:val="20"/>
                                </w:rPr>
                              </w:pPr>
                            </w:p>
                          </w:tc>
                          <w:tc>
                            <w:tcPr>
                              <w:tcW w:w="608" w:type="dxa"/>
                              <w:shd w:val="pct10" w:color="000000" w:fill="FFFFFF"/>
                            </w:tcPr>
                            <w:p w:rsidR="00F83E65" w:rsidRDefault="00F83E65">
                              <w:pPr>
                                <w:pStyle w:val="TableBody"/>
                                <w:jc w:val="center"/>
                                <w:rPr>
                                  <w:sz w:val="20"/>
                                </w:rPr>
                              </w:pPr>
                            </w:p>
                          </w:tc>
                          <w:tc>
                            <w:tcPr>
                              <w:tcW w:w="608" w:type="dxa"/>
                              <w:gridSpan w:val="2"/>
                              <w:shd w:val="pct10" w:color="000000" w:fill="FFFFFF"/>
                            </w:tcPr>
                            <w:p w:rsidR="00F83E65" w:rsidRDefault="00F83E65">
                              <w:pPr>
                                <w:pStyle w:val="TableBody"/>
                                <w:jc w:val="center"/>
                                <w:rPr>
                                  <w:sz w:val="20"/>
                                </w:rPr>
                              </w:pPr>
                              <w:r>
                                <w:rPr>
                                  <w:sz w:val="20"/>
                                </w:rPr>
                                <w:t>Year 1</w:t>
                              </w:r>
                            </w:p>
                          </w:tc>
                          <w:tc>
                            <w:tcPr>
                              <w:tcW w:w="608" w:type="dxa"/>
                              <w:gridSpan w:val="2"/>
                              <w:shd w:val="pct10" w:color="000000" w:fill="FFFFFF"/>
                            </w:tcPr>
                            <w:p w:rsidR="00F83E65" w:rsidRDefault="00F83E65">
                              <w:pPr>
                                <w:pStyle w:val="TableBody"/>
                                <w:jc w:val="center"/>
                                <w:rPr>
                                  <w:sz w:val="20"/>
                                </w:rPr>
                              </w:pPr>
                              <w:r>
                                <w:rPr>
                                  <w:sz w:val="20"/>
                                </w:rPr>
                                <w:t>Year 2</w:t>
                              </w:r>
                            </w:p>
                          </w:tc>
                          <w:tc>
                            <w:tcPr>
                              <w:tcW w:w="608" w:type="dxa"/>
                              <w:gridSpan w:val="2"/>
                              <w:shd w:val="pct10" w:color="000000" w:fill="FFFFFF"/>
                            </w:tcPr>
                            <w:p w:rsidR="00F83E65" w:rsidRDefault="00F83E65">
                              <w:pPr>
                                <w:pStyle w:val="TableBody"/>
                                <w:jc w:val="center"/>
                                <w:rPr>
                                  <w:sz w:val="20"/>
                                </w:rPr>
                              </w:pPr>
                              <w:r>
                                <w:rPr>
                                  <w:sz w:val="20"/>
                                </w:rPr>
                                <w:t>Year 3</w:t>
                              </w:r>
                            </w:p>
                          </w:tc>
                          <w:tc>
                            <w:tcPr>
                              <w:tcW w:w="608" w:type="dxa"/>
                              <w:gridSpan w:val="3"/>
                              <w:shd w:val="pct10" w:color="000000" w:fill="FFFFFF"/>
                            </w:tcPr>
                            <w:p w:rsidR="00F83E65" w:rsidRDefault="00F83E65">
                              <w:pPr>
                                <w:pStyle w:val="TableBody"/>
                                <w:jc w:val="center"/>
                                <w:rPr>
                                  <w:sz w:val="20"/>
                                </w:rPr>
                              </w:pPr>
                              <w:r>
                                <w:rPr>
                                  <w:sz w:val="20"/>
                                </w:rPr>
                                <w:t>Year 4</w:t>
                              </w:r>
                            </w:p>
                          </w:tc>
                          <w:tc>
                            <w:tcPr>
                              <w:tcW w:w="608" w:type="dxa"/>
                              <w:gridSpan w:val="3"/>
                              <w:shd w:val="pct10" w:color="000000" w:fill="FFFFFF"/>
                            </w:tcPr>
                            <w:p w:rsidR="00F83E65" w:rsidRDefault="00F83E65">
                              <w:pPr>
                                <w:pStyle w:val="TableBody"/>
                                <w:jc w:val="center"/>
                                <w:rPr>
                                  <w:sz w:val="20"/>
                                </w:rPr>
                              </w:pPr>
                              <w:r>
                                <w:rPr>
                                  <w:sz w:val="20"/>
                                </w:rPr>
                                <w:t>Year 5</w:t>
                              </w:r>
                            </w:p>
                          </w:tc>
                          <w:tc>
                            <w:tcPr>
                              <w:tcW w:w="1122" w:type="dxa"/>
                              <w:gridSpan w:val="2"/>
                              <w:shd w:val="pct10" w:color="000000" w:fill="FFFFFF"/>
                            </w:tcPr>
                            <w:p w:rsidR="00F83E65" w:rsidRDefault="00F83E65">
                              <w:pPr>
                                <w:pStyle w:val="TableBody"/>
                                <w:rPr>
                                  <w:sz w:val="18"/>
                                </w:rPr>
                              </w:pPr>
                              <w:r>
                                <w:rPr>
                                  <w:sz w:val="18"/>
                                </w:rPr>
                                <w:t>CF (NOPAT)</w:t>
                              </w:r>
                            </w:p>
                          </w:tc>
                        </w:tr>
                        <w:tr w:rsidR="00F83E65">
                          <w:trPr>
                            <w:cantSplit/>
                          </w:trPr>
                          <w:tc>
                            <w:tcPr>
                              <w:tcW w:w="720" w:type="dxa"/>
                              <w:shd w:val="pct10" w:color="000000" w:fill="FFFFFF"/>
                            </w:tcPr>
                            <w:p w:rsidR="00F83E65" w:rsidRDefault="00F83E65">
                              <w:pPr>
                                <w:pStyle w:val="TableBody"/>
                                <w:rPr>
                                  <w:sz w:val="20"/>
                                </w:rPr>
                              </w:pPr>
                            </w:p>
                          </w:tc>
                          <w:tc>
                            <w:tcPr>
                              <w:tcW w:w="608" w:type="dxa"/>
                              <w:shd w:val="pct10" w:color="000000" w:fill="FFFFFF"/>
                            </w:tcPr>
                            <w:p w:rsidR="00F83E65" w:rsidRDefault="00F83E65">
                              <w:pPr>
                                <w:pStyle w:val="TableBody"/>
                                <w:jc w:val="center"/>
                                <w:rPr>
                                  <w:sz w:val="20"/>
                                </w:rPr>
                              </w:pPr>
                            </w:p>
                          </w:tc>
                          <w:tc>
                            <w:tcPr>
                              <w:tcW w:w="608" w:type="dxa"/>
                              <w:gridSpan w:val="2"/>
                              <w:shd w:val="pct10" w:color="000000" w:fill="FFFFFF"/>
                            </w:tcPr>
                            <w:p w:rsidR="00F83E65" w:rsidRDefault="00F83E65">
                              <w:pPr>
                                <w:pStyle w:val="TableBody"/>
                                <w:jc w:val="center"/>
                                <w:rPr>
                                  <w:sz w:val="20"/>
                                </w:rPr>
                              </w:pPr>
                              <w:r>
                                <w:rPr>
                                  <w:sz w:val="20"/>
                                </w:rPr>
                                <w:t>$10</w:t>
                              </w:r>
                            </w:p>
                          </w:tc>
                          <w:tc>
                            <w:tcPr>
                              <w:tcW w:w="608" w:type="dxa"/>
                              <w:gridSpan w:val="2"/>
                              <w:shd w:val="pct10" w:color="000000" w:fill="FFFFFF"/>
                            </w:tcPr>
                            <w:p w:rsidR="00F83E65" w:rsidRDefault="00F83E65">
                              <w:pPr>
                                <w:pStyle w:val="TableBody"/>
                                <w:jc w:val="center"/>
                                <w:rPr>
                                  <w:sz w:val="20"/>
                                </w:rPr>
                              </w:pPr>
                              <w:r>
                                <w:rPr>
                                  <w:sz w:val="20"/>
                                </w:rPr>
                                <w:t>$15</w:t>
                              </w:r>
                            </w:p>
                          </w:tc>
                          <w:tc>
                            <w:tcPr>
                              <w:tcW w:w="608" w:type="dxa"/>
                              <w:gridSpan w:val="2"/>
                              <w:shd w:val="pct10" w:color="000000" w:fill="FFFFFF"/>
                            </w:tcPr>
                            <w:p w:rsidR="00F83E65" w:rsidRDefault="00F83E65">
                              <w:pPr>
                                <w:pStyle w:val="TableBody"/>
                                <w:jc w:val="center"/>
                                <w:rPr>
                                  <w:sz w:val="20"/>
                                </w:rPr>
                              </w:pPr>
                              <w:r>
                                <w:rPr>
                                  <w:sz w:val="20"/>
                                </w:rPr>
                                <w:t>$17</w:t>
                              </w:r>
                            </w:p>
                          </w:tc>
                          <w:tc>
                            <w:tcPr>
                              <w:tcW w:w="608" w:type="dxa"/>
                              <w:gridSpan w:val="3"/>
                              <w:shd w:val="pct10" w:color="000000" w:fill="FFFFFF"/>
                            </w:tcPr>
                            <w:p w:rsidR="00F83E65" w:rsidRDefault="00F83E65">
                              <w:pPr>
                                <w:pStyle w:val="TableBody"/>
                                <w:jc w:val="center"/>
                                <w:rPr>
                                  <w:sz w:val="20"/>
                                </w:rPr>
                              </w:pPr>
                              <w:r>
                                <w:rPr>
                                  <w:sz w:val="20"/>
                                </w:rPr>
                                <w:t>$23</w:t>
                              </w:r>
                            </w:p>
                          </w:tc>
                          <w:tc>
                            <w:tcPr>
                              <w:tcW w:w="608" w:type="dxa"/>
                              <w:gridSpan w:val="3"/>
                              <w:shd w:val="pct10" w:color="000000" w:fill="FFFFFF"/>
                            </w:tcPr>
                            <w:p w:rsidR="00F83E65" w:rsidRDefault="00F83E65">
                              <w:pPr>
                                <w:pStyle w:val="TableBody"/>
                                <w:jc w:val="center"/>
                                <w:rPr>
                                  <w:sz w:val="20"/>
                                </w:rPr>
                              </w:pPr>
                              <w:r>
                                <w:rPr>
                                  <w:sz w:val="20"/>
                                </w:rPr>
                                <w:t>$25</w:t>
                              </w:r>
                            </w:p>
                          </w:tc>
                          <w:tc>
                            <w:tcPr>
                              <w:tcW w:w="1122" w:type="dxa"/>
                              <w:gridSpan w:val="2"/>
                              <w:shd w:val="pct10" w:color="000000" w:fill="FFFFFF"/>
                            </w:tcPr>
                            <w:p w:rsidR="00F83E65" w:rsidRDefault="00F83E65">
                              <w:pPr>
                                <w:pStyle w:val="TableBody"/>
                                <w:rPr>
                                  <w:sz w:val="20"/>
                                </w:rPr>
                              </w:pPr>
                              <w:r>
                                <w:rPr>
                                  <w:sz w:val="20"/>
                                </w:rPr>
                                <w:t>$30</w:t>
                              </w:r>
                            </w:p>
                          </w:tc>
                        </w:tr>
                        <w:tr w:rsidR="00F83E65">
                          <w:trPr>
                            <w:cantSplit/>
                          </w:trPr>
                          <w:tc>
                            <w:tcPr>
                              <w:tcW w:w="720" w:type="dxa"/>
                              <w:vMerge w:val="restart"/>
                              <w:shd w:val="pct10" w:color="000000" w:fill="FFFFFF"/>
                              <w:vAlign w:val="center"/>
                            </w:tcPr>
                            <w:p w:rsidR="00F83E65" w:rsidRDefault="00F83E65">
                              <w:pPr>
                                <w:pStyle w:val="TableBody"/>
                                <w:rPr>
                                  <w:sz w:val="18"/>
                                </w:rPr>
                              </w:pPr>
                              <w:r>
                                <w:rPr>
                                  <w:sz w:val="18"/>
                                </w:rPr>
                                <w:t>NPV CF</w:t>
                              </w:r>
                            </w:p>
                          </w:tc>
                          <w:tc>
                            <w:tcPr>
                              <w:tcW w:w="608" w:type="dxa"/>
                              <w:vMerge w:val="restart"/>
                              <w:shd w:val="pct10" w:color="000000" w:fill="FFFFFF"/>
                              <w:vAlign w:val="center"/>
                            </w:tcPr>
                            <w:p w:rsidR="00F83E65" w:rsidRDefault="00F83E65">
                              <w:pPr>
                                <w:pStyle w:val="TableBody"/>
                                <w:jc w:val="right"/>
                                <w:rPr>
                                  <w:sz w:val="20"/>
                                </w:rPr>
                              </w:pPr>
                              <w:r>
                                <w:rPr>
                                  <w:sz w:val="20"/>
                                </w:rPr>
                                <w:t>$</w:t>
                              </w:r>
                              <w:r>
                                <w:rPr>
                                  <w:sz w:val="20"/>
                                </w:rPr>
                                <w:t> </w:t>
                              </w:r>
                              <w:r>
                                <w:rPr>
                                  <w:sz w:val="20"/>
                                </w:rPr>
                                <w:t>61.79</w:t>
                              </w:r>
                            </w:p>
                          </w:tc>
                          <w:tc>
                            <w:tcPr>
                              <w:tcW w:w="304"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4"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5" w:type="dxa"/>
                              <w:tcBorders>
                                <w:right w:val="nil"/>
                              </w:tcBorders>
                              <w:shd w:val="pct10" w:color="000000" w:fill="FFFFFF"/>
                            </w:tcPr>
                            <w:p w:rsidR="00F83E65" w:rsidRDefault="00F83E65">
                              <w:pPr>
                                <w:pStyle w:val="TableBody"/>
                                <w:rPr>
                                  <w:sz w:val="20"/>
                                </w:rPr>
                              </w:pPr>
                            </w:p>
                          </w:tc>
                          <w:tc>
                            <w:tcPr>
                              <w:tcW w:w="305" w:type="dxa"/>
                              <w:tcBorders>
                                <w:top w:val="nil"/>
                                <w:left w:val="single" w:sz="4" w:space="0" w:color="auto"/>
                                <w:bottom w:val="nil"/>
                              </w:tcBorders>
                              <w:shd w:val="pct10" w:color="000000" w:fill="FFFFFF"/>
                            </w:tcPr>
                            <w:p w:rsidR="00F83E65" w:rsidRDefault="00F83E65">
                              <w:pPr>
                                <w:pStyle w:val="TableBody"/>
                                <w:rPr>
                                  <w:sz w:val="20"/>
                                </w:rPr>
                              </w:pPr>
                            </w:p>
                          </w:tc>
                          <w:tc>
                            <w:tcPr>
                              <w:tcW w:w="304" w:type="dxa"/>
                              <w:tcBorders>
                                <w:right w:val="nil"/>
                              </w:tcBorders>
                              <w:shd w:val="pct10" w:color="000000" w:fill="FFFFFF"/>
                            </w:tcPr>
                            <w:p w:rsidR="00F83E65" w:rsidRDefault="00F83E65">
                              <w:pPr>
                                <w:pStyle w:val="TableBody"/>
                                <w:rPr>
                                  <w:sz w:val="20"/>
                                </w:rPr>
                              </w:pPr>
                            </w:p>
                          </w:tc>
                          <w:tc>
                            <w:tcPr>
                              <w:tcW w:w="305" w:type="dxa"/>
                              <w:gridSpan w:val="2"/>
                              <w:tcBorders>
                                <w:top w:val="nil"/>
                                <w:left w:val="single" w:sz="4" w:space="0" w:color="auto"/>
                                <w:bottom w:val="nil"/>
                              </w:tcBorders>
                              <w:shd w:val="pct10" w:color="000000" w:fill="FFFFFF"/>
                            </w:tcPr>
                            <w:p w:rsidR="00F83E65" w:rsidRDefault="00F83E65">
                              <w:pPr>
                                <w:pStyle w:val="TableBody"/>
                                <w:rPr>
                                  <w:sz w:val="20"/>
                                </w:rPr>
                              </w:pPr>
                            </w:p>
                          </w:tc>
                          <w:tc>
                            <w:tcPr>
                              <w:tcW w:w="305" w:type="dxa"/>
                              <w:tcBorders>
                                <w:right w:val="nil"/>
                              </w:tcBorders>
                              <w:shd w:val="pct10" w:color="000000" w:fill="FFFFFF"/>
                            </w:tcPr>
                            <w:p w:rsidR="00F83E65" w:rsidRDefault="00F83E65">
                              <w:pPr>
                                <w:pStyle w:val="TableBody"/>
                                <w:rPr>
                                  <w:sz w:val="20"/>
                                </w:rPr>
                              </w:pPr>
                            </w:p>
                          </w:tc>
                          <w:tc>
                            <w:tcPr>
                              <w:tcW w:w="305" w:type="dxa"/>
                              <w:gridSpan w:val="2"/>
                              <w:tcBorders>
                                <w:top w:val="nil"/>
                                <w:left w:val="single" w:sz="4" w:space="0" w:color="auto"/>
                                <w:bottom w:val="nil"/>
                              </w:tcBorders>
                              <w:shd w:val="pct10" w:color="000000" w:fill="FFFFFF"/>
                            </w:tcPr>
                            <w:p w:rsidR="00F83E65" w:rsidRDefault="00F83E65">
                              <w:pPr>
                                <w:pStyle w:val="TableBody"/>
                                <w:rPr>
                                  <w:sz w:val="20"/>
                                </w:rPr>
                              </w:pPr>
                            </w:p>
                          </w:tc>
                          <w:tc>
                            <w:tcPr>
                              <w:tcW w:w="1115" w:type="dxa"/>
                              <w:gridSpan w:val="2"/>
                              <w:shd w:val="pct10" w:color="000000" w:fill="FFFFFF"/>
                            </w:tcPr>
                            <w:p w:rsidR="00F83E65" w:rsidRDefault="00F83E65">
                              <w:pPr>
                                <w:pStyle w:val="TableBody"/>
                                <w:rPr>
                                  <w:sz w:val="20"/>
                                </w:rPr>
                              </w:pPr>
                            </w:p>
                          </w:tc>
                        </w:tr>
                        <w:tr w:rsidR="00F83E65">
                          <w:trPr>
                            <w:cantSplit/>
                          </w:trPr>
                          <w:tc>
                            <w:tcPr>
                              <w:tcW w:w="720" w:type="dxa"/>
                              <w:vMerge/>
                              <w:shd w:val="pct10" w:color="000000" w:fill="FFFFFF"/>
                              <w:vAlign w:val="center"/>
                            </w:tcPr>
                            <w:p w:rsidR="00F83E65" w:rsidRDefault="00F83E65">
                              <w:pPr>
                                <w:pStyle w:val="TableBody"/>
                                <w:rPr>
                                  <w:sz w:val="20"/>
                                </w:rPr>
                              </w:pPr>
                            </w:p>
                          </w:tc>
                          <w:tc>
                            <w:tcPr>
                              <w:tcW w:w="608" w:type="dxa"/>
                              <w:vMerge/>
                              <w:shd w:val="pct10" w:color="000000" w:fill="FFFFFF"/>
                            </w:tcPr>
                            <w:p w:rsidR="00F83E65" w:rsidRDefault="00F83E65">
                              <w:pPr>
                                <w:pStyle w:val="TableBody"/>
                                <w:jc w:val="right"/>
                                <w:rPr>
                                  <w:sz w:val="20"/>
                                </w:rPr>
                              </w:pPr>
                            </w:p>
                          </w:tc>
                          <w:tc>
                            <w:tcPr>
                              <w:tcW w:w="3040" w:type="dxa"/>
                              <w:gridSpan w:val="12"/>
                              <w:shd w:val="pct10" w:color="000000" w:fill="FFFFFF"/>
                            </w:tcPr>
                            <w:p w:rsidR="00F83E65" w:rsidRDefault="00F83E65">
                              <w:pPr>
                                <w:pStyle w:val="TableBody"/>
                                <w:rPr>
                                  <w:sz w:val="20"/>
                                </w:rPr>
                              </w:pPr>
                            </w:p>
                          </w:tc>
                          <w:tc>
                            <w:tcPr>
                              <w:tcW w:w="20" w:type="dxa"/>
                              <w:shd w:val="pct10" w:color="000000" w:fill="FFFFFF"/>
                            </w:tcPr>
                            <w:p w:rsidR="00F83E65" w:rsidRDefault="00F83E65">
                              <w:pPr>
                                <w:pStyle w:val="TableBody"/>
                                <w:rPr>
                                  <w:sz w:val="20"/>
                                </w:rPr>
                              </w:pPr>
                            </w:p>
                          </w:tc>
                          <w:tc>
                            <w:tcPr>
                              <w:tcW w:w="1102" w:type="dxa"/>
                              <w:shd w:val="pct10" w:color="000000" w:fill="FFFFFF"/>
                            </w:tcPr>
                            <w:p w:rsidR="00F83E65" w:rsidRDefault="00F83E65">
                              <w:pPr>
                                <w:pStyle w:val="TableBody"/>
                                <w:rPr>
                                  <w:sz w:val="20"/>
                                </w:rPr>
                              </w:pPr>
                            </w:p>
                          </w:tc>
                        </w:tr>
                        <w:tr w:rsidR="00F83E65">
                          <w:trPr>
                            <w:cantSplit/>
                          </w:trPr>
                          <w:tc>
                            <w:tcPr>
                              <w:tcW w:w="720" w:type="dxa"/>
                              <w:vMerge w:val="restart"/>
                              <w:shd w:val="pct10" w:color="000000" w:fill="FFFFFF"/>
                            </w:tcPr>
                            <w:p w:rsidR="00F83E65" w:rsidRDefault="00F83E65">
                              <w:pPr>
                                <w:pStyle w:val="TableBody"/>
                                <w:rPr>
                                  <w:sz w:val="20"/>
                                </w:rPr>
                              </w:pPr>
                            </w:p>
                            <w:p w:rsidR="00F83E65" w:rsidRDefault="00F83E65">
                              <w:pPr>
                                <w:pStyle w:val="TableBody"/>
                                <w:rPr>
                                  <w:sz w:val="18"/>
                                </w:rPr>
                              </w:pPr>
                              <w:r>
                                <w:rPr>
                                  <w:sz w:val="18"/>
                                </w:rPr>
                                <w:t>NPV RV</w:t>
                              </w:r>
                            </w:p>
                          </w:tc>
                          <w:tc>
                            <w:tcPr>
                              <w:tcW w:w="608" w:type="dxa"/>
                              <w:vMerge w:val="restart"/>
                              <w:shd w:val="pct10" w:color="000000" w:fill="FFFFFF"/>
                              <w:vAlign w:val="center"/>
                            </w:tcPr>
                            <w:p w:rsidR="00F83E65" w:rsidRDefault="00F83E65">
                              <w:pPr>
                                <w:pStyle w:val="TableBody"/>
                                <w:jc w:val="center"/>
                                <w:rPr>
                                  <w:sz w:val="20"/>
                                </w:rPr>
                              </w:pPr>
                              <w:r w:rsidRPr="00905AE4">
                                <w:rPr>
                                  <w:position w:val="-20"/>
                                  <w:sz w:val="20"/>
                                </w:rPr>
                                <w:object w:dxaOrig="580" w:dyaOrig="480">
                                  <v:shape id="_x0000_i1025" type="#_x0000_t75" style="width:29.25pt;height:24.75pt" o:ole="" fillcolor="window">
                                    <v:imagedata r:id="rId8" o:title=""/>
                                  </v:shape>
                                  <o:OLEObject Type="Embed" ProgID="Equation.3" ShapeID="_x0000_i1025" DrawAspect="Content" ObjectID="_1436724568" r:id="rId10"/>
                                </w:object>
                              </w:r>
                            </w:p>
                          </w:tc>
                          <w:tc>
                            <w:tcPr>
                              <w:tcW w:w="3040" w:type="dxa"/>
                              <w:gridSpan w:val="12"/>
                              <w:shd w:val="pct10" w:color="000000" w:fill="FFFFFF"/>
                            </w:tcPr>
                            <w:p w:rsidR="00F83E65" w:rsidRDefault="00F83E65">
                              <w:pPr>
                                <w:pStyle w:val="TableBody"/>
                                <w:jc w:val="center"/>
                                <w:rPr>
                                  <w:sz w:val="20"/>
                                </w:rPr>
                              </w:pPr>
                              <w:r>
                                <w:rPr>
                                  <w:sz w:val="20"/>
                                </w:rPr>
                                <w:br/>
                                <w:t>Discounted to</w:t>
                              </w:r>
                            </w:p>
                          </w:tc>
                          <w:tc>
                            <w:tcPr>
                              <w:tcW w:w="1122" w:type="dxa"/>
                              <w:gridSpan w:val="2"/>
                              <w:vMerge w:val="restart"/>
                              <w:shd w:val="pct10" w:color="000000" w:fill="FFFFFF"/>
                              <w:vAlign w:val="bottom"/>
                            </w:tcPr>
                            <w:p w:rsidR="00F83E65" w:rsidRDefault="00F83E65">
                              <w:pPr>
                                <w:pStyle w:val="TableBody"/>
                                <w:rPr>
                                  <w:sz w:val="20"/>
                                </w:rPr>
                              </w:pPr>
                              <w:r>
                                <w:rPr>
                                  <w:sz w:val="20"/>
                                </w:rPr>
                                <w:t>$250</w:t>
                              </w:r>
                              <w:r>
                                <w:rPr>
                                  <w:sz w:val="20"/>
                                </w:rPr>
                                <w:br/>
                                <w:t>(Future value)</w:t>
                              </w:r>
                            </w:p>
                          </w:tc>
                        </w:tr>
                        <w:tr w:rsidR="00F83E65">
                          <w:trPr>
                            <w:cantSplit/>
                            <w:trHeight w:val="545"/>
                          </w:trPr>
                          <w:tc>
                            <w:tcPr>
                              <w:tcW w:w="720" w:type="dxa"/>
                              <w:vMerge/>
                              <w:shd w:val="pct10" w:color="000000" w:fill="FFFFFF"/>
                            </w:tcPr>
                            <w:p w:rsidR="00F83E65" w:rsidRDefault="00F83E65">
                              <w:pPr>
                                <w:pStyle w:val="TableBody"/>
                                <w:rPr>
                                  <w:sz w:val="20"/>
                                </w:rPr>
                              </w:pPr>
                            </w:p>
                          </w:tc>
                          <w:tc>
                            <w:tcPr>
                              <w:tcW w:w="608" w:type="dxa"/>
                              <w:vMerge/>
                              <w:shd w:val="pct10" w:color="000000" w:fill="FFFFFF"/>
                            </w:tcPr>
                            <w:p w:rsidR="00F83E65" w:rsidRDefault="00F83E65">
                              <w:pPr>
                                <w:pStyle w:val="TableBody"/>
                                <w:jc w:val="right"/>
                                <w:rPr>
                                  <w:sz w:val="20"/>
                                </w:rPr>
                              </w:pPr>
                            </w:p>
                          </w:tc>
                          <w:tc>
                            <w:tcPr>
                              <w:tcW w:w="3040" w:type="dxa"/>
                              <w:gridSpan w:val="12"/>
                              <w:shd w:val="pct10" w:color="000000" w:fill="FFFFFF"/>
                            </w:tcPr>
                            <w:p w:rsidR="00F83E65" w:rsidRDefault="00F83E65">
                              <w:pPr>
                                <w:pStyle w:val="TableBody"/>
                                <w:jc w:val="center"/>
                                <w:rPr>
                                  <w:sz w:val="20"/>
                                </w:rPr>
                              </w:pPr>
                              <w:r>
                                <w:rPr>
                                  <w:sz w:val="20"/>
                                </w:rPr>
                                <w:t>Current period</w:t>
                              </w:r>
                            </w:p>
                          </w:tc>
                          <w:tc>
                            <w:tcPr>
                              <w:tcW w:w="1125" w:type="dxa"/>
                              <w:gridSpan w:val="2"/>
                              <w:vMerge/>
                              <w:shd w:val="pct10" w:color="000000" w:fill="FFFFFF"/>
                            </w:tcPr>
                            <w:p w:rsidR="00F83E65" w:rsidRDefault="00F83E65">
                              <w:pPr>
                                <w:pStyle w:val="TableBody"/>
                                <w:rPr>
                                  <w:sz w:val="20"/>
                                </w:rPr>
                              </w:pPr>
                            </w:p>
                          </w:tc>
                        </w:tr>
                        <w:tr w:rsidR="00F83E65">
                          <w:trPr>
                            <w:cantSplit/>
                          </w:trPr>
                          <w:tc>
                            <w:tcPr>
                              <w:tcW w:w="1328" w:type="dxa"/>
                              <w:gridSpan w:val="2"/>
                              <w:shd w:val="pct10" w:color="000000" w:fill="FFFFFF"/>
                            </w:tcPr>
                            <w:p w:rsidR="00F83E65" w:rsidRDefault="00F83E65">
                              <w:pPr>
                                <w:pStyle w:val="TableBody"/>
                                <w:rPr>
                                  <w:sz w:val="20"/>
                                </w:rPr>
                              </w:pPr>
                              <w:r>
                                <w:rPr>
                                  <w:sz w:val="20"/>
                                </w:rPr>
                                <w:t>Total NPV CF</w:t>
                              </w:r>
                            </w:p>
                          </w:tc>
                          <w:tc>
                            <w:tcPr>
                              <w:tcW w:w="1216" w:type="dxa"/>
                              <w:gridSpan w:val="4"/>
                              <w:shd w:val="pct10" w:color="000000" w:fill="FFFFFF"/>
                            </w:tcPr>
                            <w:p w:rsidR="00F83E65" w:rsidRDefault="00F83E65">
                              <w:pPr>
                                <w:pStyle w:val="TableBody"/>
                                <w:rPr>
                                  <w:sz w:val="20"/>
                                </w:rPr>
                              </w:pPr>
                            </w:p>
                          </w:tc>
                          <w:tc>
                            <w:tcPr>
                              <w:tcW w:w="966" w:type="dxa"/>
                              <w:gridSpan w:val="4"/>
                              <w:shd w:val="pct10" w:color="000000" w:fill="FFFFFF"/>
                            </w:tcPr>
                            <w:p w:rsidR="00F83E65" w:rsidRDefault="00F83E65">
                              <w:pPr>
                                <w:pStyle w:val="TableBody"/>
                                <w:jc w:val="right"/>
                                <w:rPr>
                                  <w:sz w:val="20"/>
                                </w:rPr>
                              </w:pPr>
                              <w:r>
                                <w:rPr>
                                  <w:sz w:val="20"/>
                                </w:rPr>
                                <w:t>$203.65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Add</w:t>
                              </w:r>
                            </w:p>
                          </w:tc>
                          <w:tc>
                            <w:tcPr>
                              <w:tcW w:w="1830" w:type="dxa"/>
                              <w:gridSpan w:val="5"/>
                              <w:shd w:val="pct10" w:color="000000" w:fill="FFFFFF"/>
                            </w:tcPr>
                            <w:p w:rsidR="00F83E65" w:rsidRDefault="00F83E65">
                              <w:pPr>
                                <w:pStyle w:val="TableBody"/>
                                <w:rPr>
                                  <w:sz w:val="20"/>
                                </w:rPr>
                              </w:pPr>
                              <w:r>
                                <w:rPr>
                                  <w:sz w:val="20"/>
                                </w:rPr>
                                <w:t>Marketable securities</w:t>
                              </w:r>
                            </w:p>
                          </w:tc>
                          <w:tc>
                            <w:tcPr>
                              <w:tcW w:w="960" w:type="dxa"/>
                              <w:gridSpan w:val="4"/>
                              <w:shd w:val="pct10" w:color="000000" w:fill="FFFFFF"/>
                            </w:tcPr>
                            <w:p w:rsidR="00F83E65" w:rsidRDefault="00F83E65">
                              <w:pPr>
                                <w:pStyle w:val="TableBody"/>
                                <w:jc w:val="right"/>
                                <w:rPr>
                                  <w:sz w:val="20"/>
                                </w:rPr>
                              </w:pPr>
                              <w:r>
                                <w:rPr>
                                  <w:sz w:val="20"/>
                                </w:rPr>
                                <w:t>$</w:t>
                              </w:r>
                              <w:r>
                                <w:rPr>
                                  <w:sz w:val="20"/>
                                </w:rPr>
                                <w:t> </w:t>
                              </w:r>
                              <w:r>
                                <w:rPr>
                                  <w:sz w:val="20"/>
                                </w:rPr>
                                <w:t>25.00</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Equals</w:t>
                              </w:r>
                            </w:p>
                          </w:tc>
                          <w:tc>
                            <w:tcPr>
                              <w:tcW w:w="1830" w:type="dxa"/>
                              <w:gridSpan w:val="5"/>
                              <w:shd w:val="pct10" w:color="000000" w:fill="FFFFFF"/>
                            </w:tcPr>
                            <w:p w:rsidR="00F83E65" w:rsidRDefault="00F83E65">
                              <w:pPr>
                                <w:pStyle w:val="TableBody"/>
                                <w:rPr>
                                  <w:sz w:val="20"/>
                                </w:rPr>
                              </w:pPr>
                              <w:r>
                                <w:rPr>
                                  <w:sz w:val="20"/>
                                </w:rPr>
                                <w:t>Corporate value</w:t>
                              </w:r>
                            </w:p>
                          </w:tc>
                          <w:tc>
                            <w:tcPr>
                              <w:tcW w:w="960" w:type="dxa"/>
                              <w:gridSpan w:val="4"/>
                              <w:shd w:val="pct10" w:color="000000" w:fill="FFFFFF"/>
                            </w:tcPr>
                            <w:p w:rsidR="00F83E65" w:rsidRDefault="00F83E65">
                              <w:pPr>
                                <w:pStyle w:val="TableBody"/>
                                <w:jc w:val="right"/>
                                <w:rPr>
                                  <w:sz w:val="20"/>
                                </w:rPr>
                              </w:pPr>
                              <w:r>
                                <w:rPr>
                                  <w:sz w:val="20"/>
                                </w:rPr>
                                <w:t>$228.65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720" w:type="dxa"/>
                              <w:shd w:val="pct10" w:color="000000" w:fill="FFFFFF"/>
                            </w:tcPr>
                            <w:p w:rsidR="00F83E65" w:rsidRDefault="00F83E65">
                              <w:pPr>
                                <w:pStyle w:val="TableBody"/>
                                <w:rPr>
                                  <w:sz w:val="20"/>
                                </w:rPr>
                              </w:pPr>
                              <w:r>
                                <w:rPr>
                                  <w:sz w:val="20"/>
                                </w:rPr>
                                <w:t>Less</w:t>
                              </w:r>
                            </w:p>
                          </w:tc>
                          <w:tc>
                            <w:tcPr>
                              <w:tcW w:w="1830" w:type="dxa"/>
                              <w:gridSpan w:val="5"/>
                              <w:shd w:val="pct10" w:color="000000" w:fill="FFFFFF"/>
                            </w:tcPr>
                            <w:p w:rsidR="00F83E65" w:rsidRDefault="00F83E65">
                              <w:pPr>
                                <w:pStyle w:val="TableBody"/>
                                <w:rPr>
                                  <w:sz w:val="20"/>
                                </w:rPr>
                              </w:pPr>
                              <w:r>
                                <w:rPr>
                                  <w:sz w:val="20"/>
                                </w:rPr>
                                <w:t>MV debt</w:t>
                              </w:r>
                            </w:p>
                          </w:tc>
                          <w:tc>
                            <w:tcPr>
                              <w:tcW w:w="960" w:type="dxa"/>
                              <w:gridSpan w:val="4"/>
                              <w:shd w:val="pct10" w:color="000000" w:fill="FFFFFF"/>
                            </w:tcPr>
                            <w:p w:rsidR="00F83E65" w:rsidRDefault="00F83E65">
                              <w:pPr>
                                <w:pStyle w:val="TableBody"/>
                                <w:jc w:val="right"/>
                                <w:rPr>
                                  <w:sz w:val="20"/>
                                </w:rPr>
                              </w:pPr>
                              <w:r>
                                <w:rPr>
                                  <w:sz w:val="20"/>
                                </w:rPr>
                                <w:t>$</w:t>
                              </w:r>
                              <w:r>
                                <w:rPr>
                                  <w:sz w:val="20"/>
                                </w:rPr>
                                <w:t> </w:t>
                              </w:r>
                              <w:r>
                                <w:rPr>
                                  <w:sz w:val="20"/>
                                </w:rPr>
                                <w:t>15.00</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rPr>
                                  <w:sz w:val="20"/>
                                </w:rPr>
                              </w:pPr>
                            </w:p>
                          </w:tc>
                          <w:tc>
                            <w:tcPr>
                              <w:tcW w:w="1122" w:type="dxa"/>
                              <w:gridSpan w:val="2"/>
                              <w:shd w:val="pct10" w:color="000000" w:fill="FFFFFF"/>
                            </w:tcPr>
                            <w:p w:rsidR="00F83E65" w:rsidRDefault="00F83E65">
                              <w:pPr>
                                <w:pStyle w:val="TableBody"/>
                                <w:rPr>
                                  <w:sz w:val="20"/>
                                </w:rPr>
                              </w:pPr>
                            </w:p>
                          </w:tc>
                        </w:tr>
                        <w:tr w:rsidR="00F83E65">
                          <w:trPr>
                            <w:cantSplit/>
                          </w:trPr>
                          <w:tc>
                            <w:tcPr>
                              <w:tcW w:w="1936" w:type="dxa"/>
                              <w:gridSpan w:val="4"/>
                              <w:shd w:val="pct10" w:color="000000" w:fill="FFFFFF"/>
                            </w:tcPr>
                            <w:p w:rsidR="00F83E65" w:rsidRDefault="00F83E65">
                              <w:pPr>
                                <w:pStyle w:val="TableBody"/>
                                <w:rPr>
                                  <w:sz w:val="20"/>
                                </w:rPr>
                              </w:pPr>
                              <w:r>
                                <w:rPr>
                                  <w:sz w:val="20"/>
                                </w:rPr>
                                <w:t>Shareholder Value</w:t>
                              </w:r>
                            </w:p>
                          </w:tc>
                          <w:tc>
                            <w:tcPr>
                              <w:tcW w:w="608" w:type="dxa"/>
                              <w:gridSpan w:val="2"/>
                              <w:shd w:val="pct10" w:color="000000" w:fill="FFFFFF"/>
                            </w:tcPr>
                            <w:p w:rsidR="00F83E65" w:rsidRDefault="00F83E65">
                              <w:pPr>
                                <w:pStyle w:val="TableBody"/>
                                <w:rPr>
                                  <w:sz w:val="20"/>
                                </w:rPr>
                              </w:pPr>
                            </w:p>
                          </w:tc>
                          <w:tc>
                            <w:tcPr>
                              <w:tcW w:w="966" w:type="dxa"/>
                              <w:gridSpan w:val="4"/>
                              <w:shd w:val="pct10" w:color="000000" w:fill="FFFFFF"/>
                            </w:tcPr>
                            <w:p w:rsidR="00F83E65" w:rsidRDefault="00F83E65">
                              <w:pPr>
                                <w:pStyle w:val="TableBody"/>
                                <w:jc w:val="right"/>
                                <w:rPr>
                                  <w:sz w:val="20"/>
                                </w:rPr>
                              </w:pPr>
                              <w:r>
                                <w:rPr>
                                  <w:sz w:val="20"/>
                                </w:rPr>
                                <w:t>$213.65</w:t>
                              </w:r>
                            </w:p>
                          </w:tc>
                          <w:tc>
                            <w:tcPr>
                              <w:tcW w:w="630" w:type="dxa"/>
                              <w:gridSpan w:val="3"/>
                              <w:shd w:val="pct10" w:color="000000" w:fill="FFFFFF"/>
                            </w:tcPr>
                            <w:p w:rsidR="00F83E65" w:rsidRDefault="00F83E65">
                              <w:pPr>
                                <w:pStyle w:val="TableBody"/>
                                <w:jc w:val="right"/>
                                <w:rPr>
                                  <w:sz w:val="20"/>
                                </w:rPr>
                              </w:pPr>
                            </w:p>
                          </w:tc>
                          <w:tc>
                            <w:tcPr>
                              <w:tcW w:w="228" w:type="dxa"/>
                              <w:shd w:val="pct10" w:color="000000" w:fill="FFFFFF"/>
                            </w:tcPr>
                            <w:p w:rsidR="00F83E65" w:rsidRDefault="00F83E65">
                              <w:pPr>
                                <w:pStyle w:val="TableBody"/>
                              </w:pPr>
                            </w:p>
                          </w:tc>
                          <w:tc>
                            <w:tcPr>
                              <w:tcW w:w="1122" w:type="dxa"/>
                              <w:gridSpan w:val="2"/>
                              <w:shd w:val="pct10" w:color="000000" w:fill="FFFFFF"/>
                            </w:tcPr>
                            <w:p w:rsidR="00F83E65" w:rsidRDefault="00F83E65">
                              <w:pPr>
                                <w:pStyle w:val="TableBody"/>
                              </w:pPr>
                            </w:p>
                          </w:tc>
                        </w:tr>
                        <w:tr w:rsidR="00F83E65">
                          <w:trPr>
                            <w:cantSplit/>
                          </w:trPr>
                          <w:tc>
                            <w:tcPr>
                              <w:tcW w:w="1328" w:type="dxa"/>
                              <w:gridSpan w:val="2"/>
                              <w:tcBorders>
                                <w:bottom w:val="single" w:sz="4" w:space="0" w:color="auto"/>
                              </w:tcBorders>
                              <w:shd w:val="pct10" w:color="000000" w:fill="FFFFFF"/>
                            </w:tcPr>
                            <w:p w:rsidR="00F83E65" w:rsidRDefault="00F83E65">
                              <w:pPr>
                                <w:pStyle w:val="TableBody"/>
                              </w:pPr>
                            </w:p>
                          </w:tc>
                          <w:tc>
                            <w:tcPr>
                              <w:tcW w:w="608" w:type="dxa"/>
                              <w:gridSpan w:val="2"/>
                              <w:tcBorders>
                                <w:bottom w:val="single" w:sz="4" w:space="0" w:color="auto"/>
                              </w:tcBorders>
                              <w:shd w:val="pct10" w:color="000000" w:fill="FFFFFF"/>
                            </w:tcPr>
                            <w:p w:rsidR="00F83E65" w:rsidRDefault="00F83E65">
                              <w:pPr>
                                <w:pStyle w:val="TableBody"/>
                              </w:pPr>
                            </w:p>
                          </w:tc>
                          <w:tc>
                            <w:tcPr>
                              <w:tcW w:w="608" w:type="dxa"/>
                              <w:gridSpan w:val="2"/>
                              <w:tcBorders>
                                <w:bottom w:val="single" w:sz="4" w:space="0" w:color="auto"/>
                              </w:tcBorders>
                              <w:shd w:val="pct10" w:color="000000" w:fill="FFFFFF"/>
                            </w:tcPr>
                            <w:p w:rsidR="00F83E65" w:rsidRDefault="00F83E65">
                              <w:pPr>
                                <w:pStyle w:val="TableBody"/>
                              </w:pPr>
                            </w:p>
                          </w:tc>
                          <w:tc>
                            <w:tcPr>
                              <w:tcW w:w="966" w:type="dxa"/>
                              <w:gridSpan w:val="4"/>
                              <w:tcBorders>
                                <w:bottom w:val="single" w:sz="4" w:space="0" w:color="auto"/>
                              </w:tcBorders>
                              <w:shd w:val="pct10" w:color="000000" w:fill="FFFFFF"/>
                            </w:tcPr>
                            <w:p w:rsidR="00F83E65" w:rsidRDefault="00F83E65">
                              <w:pPr>
                                <w:pStyle w:val="TableBody"/>
                              </w:pPr>
                            </w:p>
                          </w:tc>
                          <w:tc>
                            <w:tcPr>
                              <w:tcW w:w="630" w:type="dxa"/>
                              <w:gridSpan w:val="3"/>
                              <w:tcBorders>
                                <w:bottom w:val="single" w:sz="4" w:space="0" w:color="auto"/>
                              </w:tcBorders>
                              <w:shd w:val="pct10" w:color="000000" w:fill="FFFFFF"/>
                            </w:tcPr>
                            <w:p w:rsidR="00F83E65" w:rsidRDefault="00F83E65">
                              <w:pPr>
                                <w:pStyle w:val="TableBody"/>
                              </w:pPr>
                            </w:p>
                          </w:tc>
                          <w:tc>
                            <w:tcPr>
                              <w:tcW w:w="228" w:type="dxa"/>
                              <w:tcBorders>
                                <w:bottom w:val="single" w:sz="4" w:space="0" w:color="auto"/>
                              </w:tcBorders>
                              <w:shd w:val="pct10" w:color="000000" w:fill="FFFFFF"/>
                            </w:tcPr>
                            <w:p w:rsidR="00F83E65" w:rsidRDefault="00F83E65">
                              <w:pPr>
                                <w:pStyle w:val="TableBody"/>
                              </w:pPr>
                            </w:p>
                          </w:tc>
                          <w:tc>
                            <w:tcPr>
                              <w:tcW w:w="1122" w:type="dxa"/>
                              <w:gridSpan w:val="2"/>
                              <w:tcBorders>
                                <w:bottom w:val="single" w:sz="4" w:space="0" w:color="auto"/>
                              </w:tcBorders>
                              <w:shd w:val="pct10" w:color="000000" w:fill="FFFFFF"/>
                            </w:tcPr>
                            <w:p w:rsidR="00F83E65" w:rsidRDefault="00F83E65">
                              <w:pPr>
                                <w:pStyle w:val="TableBody"/>
                              </w:pPr>
                            </w:p>
                          </w:tc>
                        </w:tr>
                      </w:tbl>
                      <w:p w:rsidR="00F83E65" w:rsidRDefault="00F83E65" w:rsidP="00F83E65"/>
                    </w:txbxContent>
                  </v:textbox>
                </v:shape>
                <v:shape id="Freeform 39" o:spid="_x0000_s1063" style="position:absolute;left:7422;top:11232;width:2680;height:0;visibility:visible;mso-wrap-style:square;v-text-anchor:top" coordsize="2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QLMMA&#10;AADaAAAADwAAAGRycy9kb3ducmV2LnhtbESPQWvCQBSE74X+h+UJvYhuWotI6iq1EOhRE3vo7ZF9&#10;zQZ338bs1sR/7wqFHoeZ+YZZb0dnxYX60HpW8DzPQBDXXrfcKDhWxWwFIkRkjdYzKbhSgO3m8WGN&#10;ufYDH+hSxkYkCIccFZgYu1zKUBtyGOa+I07ej+8dxiT7RuoehwR3Vr5k2VI6bDktGOzow1B9Kn+d&#10;gmnxFaf4uuvKvSlsOQy2+j4XSj1Nxvc3EJHG+B/+a39qBQu4X0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QLMMAAADaAAAADwAAAAAAAAAAAAAAAACYAgAAZHJzL2Rv&#10;d25yZXYueG1sUEsFBgAAAAAEAAQA9QAAAIgDAAAAAA==&#10;" path="m2680,l,e" filled="f">
                  <v:stroke endarrow="block"/>
                  <v:path arrowok="t" o:connecttype="custom" o:connectlocs="2680,0;0,0" o:connectangles="0,0"/>
                </v:shape>
                <v:shape id="Freeform 40" o:spid="_x0000_s1064" style="position:absolute;left:10512;top:10983;width:15;height:711;flip:x;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MVsUA&#10;AADaAAAADwAAAGRycy9kb3ducmV2LnhtbESPT2vCQBTE74V+h+UVvEjdVIqU1E1QoaCn+qdUj6/Z&#10;1yQ0+zbsrjH66V1B6HGYmd8w07w3jejI+dqygpdRAoK4sLrmUsHX7uP5DYQPyBoby6TgTB7y7PFh&#10;iqm2J95Qtw2liBD2KSqoQmhTKX1RkUE/si1x9H6tMxiidKXUDk8Rbho5TpKJNFhzXKiwpUVFxd/2&#10;aBTMvpdzpxfDS/jZn1fN+vC5KeadUoOnfvYOIlAf/sP39lIreIXblX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0xWxQAAANoAAAAPAAAAAAAAAAAAAAAAAJgCAABkcnMv&#10;ZG93bnJldi54bWxQSwUGAAAAAAQABAD1AAAAigMAAAAA&#10;" path="m,l,615e" filled="f">
                  <v:stroke endarrow="block"/>
                  <v:path arrowok="t" o:connecttype="custom" o:connectlocs="0,0;0,711" o:connectangles="0,0"/>
                </v:shape>
                <v:shape id="Freeform 41" o:spid="_x0000_s1065" style="position:absolute;left:7411;top:11900;width:2970;height:0;visibility:visible;mso-wrap-style:square;v-text-anchor:top" coordsize="29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sQA&#10;AADaAAAADwAAAGRycy9kb3ducmV2LnhtbESPT4vCMBTE7wt+h/AEL4umLv6jGkWEBQ972SqCt0fz&#10;bIvNS0nSWv30m4WFPQ4z8xtms+tNLTpyvrKsYDpJQBDnVldcKDifPscrED4ga6wtk4InedhtB28b&#10;TLV98Dd1WShEhLBPUUEZQpNK6fOSDPqJbYijd7POYIjSFVI7fES4qeVHkiykwYrjQokNHUrK71lr&#10;FHSXQ+Je5rr8ys6zfN9e29l8+a7UaNjv1yAC9eE//Nc+agVz+L0Sb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PbEAAAA2gAAAA8AAAAAAAAAAAAAAAAAmAIAAGRycy9k&#10;b3ducmV2LnhtbFBLBQYAAAAABAAEAPUAAACJAwAAAAA=&#10;" path="m2970,l,e" filled="f">
                  <v:stroke endarrow="block"/>
                  <v:path arrowok="t" o:connecttype="custom" o:connectlocs="2970,0;0,0" o:connectangles="0,0"/>
                </v:shape>
                <w10:wrap type="square"/>
              </v:group>
            </w:pict>
          </mc:Fallback>
        </mc:AlternateContent>
      </w:r>
      <w:r w:rsidRPr="00660CEA">
        <w:rPr>
          <w:sz w:val="20"/>
        </w:rPr>
        <w:t xml:space="preserve">Once you have established the methodology, take it out of the boardroom (as a planning exercise), and implement it at all levels, including the shop floor (or any manufacturing or operating activity). The importance of moving the analysis out of the boardroom and into regular practice is that managers and </w:t>
      </w:r>
      <w:r w:rsidRPr="00660CEA">
        <w:rPr>
          <w:sz w:val="20"/>
        </w:rPr>
        <w:lastRenderedPageBreak/>
        <w:t>shareholders will have the same economic interests. If managers are compensated on accrual-based accounting measures, they may optimize their own interest when there is a conflict between cash flow and accrual accounting. But if you align the interest and performance measurement of all managers to be the same, both are optimized.</w:t>
      </w:r>
    </w:p>
    <w:p w:rsidR="00F83E65" w:rsidRPr="00660CEA" w:rsidRDefault="00F83E65" w:rsidP="00F83E65">
      <w:pPr>
        <w:jc w:val="both"/>
        <w:rPr>
          <w:sz w:val="20"/>
        </w:rPr>
      </w:pPr>
      <w:r w:rsidRPr="00660CEA">
        <w:rPr>
          <w:sz w:val="20"/>
        </w:rPr>
        <w:tab/>
        <w:t>Moving the methodology to the shop floor may pose a challenge. Not only is it more difficult to identify key value drivers on the shop floor (such as production yield, waste, inventory management), but there also is an important educational component. Not all managers have been introduced to the concepts and methodologies of financial metrics. Many still are entrenched with the simpler accrual-based accounting measures. Yet once key drivers are identified and their relative impact on value is measured, managers relate to the results.</w:t>
      </w:r>
    </w:p>
    <w:p w:rsidR="00F83E65" w:rsidRPr="00660CEA" w:rsidRDefault="00F83E65" w:rsidP="00F83E65">
      <w:pPr>
        <w:jc w:val="both"/>
        <w:rPr>
          <w:sz w:val="20"/>
        </w:rPr>
      </w:pPr>
    </w:p>
    <w:p w:rsidR="00F83E65" w:rsidRPr="00660CEA" w:rsidRDefault="00F83E65" w:rsidP="00F83E65">
      <w:pPr>
        <w:spacing w:after="120"/>
        <w:rPr>
          <w:b/>
          <w:caps/>
          <w:sz w:val="24"/>
        </w:rPr>
      </w:pPr>
      <w:r w:rsidRPr="00660CEA">
        <w:rPr>
          <w:b/>
          <w:caps/>
          <w:sz w:val="24"/>
        </w:rPr>
        <w:t xml:space="preserve">ongoing maintenance and </w:t>
      </w:r>
      <w:r w:rsidRPr="00660CEA">
        <w:rPr>
          <w:b/>
          <w:caps/>
          <w:sz w:val="24"/>
        </w:rPr>
        <w:br/>
        <w:t>performance measurement</w:t>
      </w:r>
    </w:p>
    <w:p w:rsidR="00F83E65" w:rsidRPr="00660CEA" w:rsidRDefault="00F83E65" w:rsidP="00F83E65">
      <w:pPr>
        <w:pStyle w:val="BodyText3"/>
      </w:pPr>
      <w:r w:rsidRPr="00660CEA">
        <w:t>Once the methodology is in place, the final challenge is to put it into practice every year. What adds to the complexity of the implementation is the ability to monitor performance in a timely manner due to the multitude of manual and multiple systems currently in place to do the job. Many companies implement and attempt to monitor their performance with the use of disconnected spreadsheet technology. Beyond all the difficulties of performing rigorous economic analysis in a spreadsheet (with factual integrity and documentation leading the pack), the use of spreadsheets can create pockets of information that are disjointed from the rest of the organization. These pockets of information make it difficult to monitor performance, test new scenarios regularly, and make new, informed decisions on a timely basis.</w:t>
      </w:r>
    </w:p>
    <w:p w:rsidR="00D81DDB" w:rsidRDefault="00F83E65" w:rsidP="00F83E65">
      <w:pPr>
        <w:pStyle w:val="chaptertitle"/>
        <w:jc w:val="center"/>
      </w:pPr>
      <w:r w:rsidRPr="00660CEA">
        <w:rPr>
          <w:sz w:val="20"/>
        </w:rPr>
        <w:tab/>
        <w:t>Fortunately, the recent development of new technologies that interface seemlessly with each other is making it easier to gather data quickly and spend the majority of analytical time on planning, testing, and choosing new strategic alternatives. Thus, the planning process is changing from an annual event generally found on the bookshelf to a regularly used strategic exercise that becomes a living document, enabling companies to manage their business by making value-based strategic choices in our ever-evolving environment.</w:t>
      </w:r>
    </w:p>
    <w:sectPr w:rsidR="00D81DDB" w:rsidSect="00F83E65">
      <w:footerReference w:type="even" r:id="rId11"/>
      <w:footnotePr>
        <w:numRestart w:val="eachSect"/>
      </w:footnotePr>
      <w:endnotePr>
        <w:numFmt w:val="decimal"/>
      </w:endnotePr>
      <w:pgSz w:w="12240" w:h="15840"/>
      <w:pgMar w:top="1440" w:right="936" w:bottom="1440" w:left="93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8E" w:rsidRDefault="00A46E8E" w:rsidP="00D81DDB">
      <w:r>
        <w:separator/>
      </w:r>
    </w:p>
  </w:endnote>
  <w:endnote w:type="continuationSeparator" w:id="0">
    <w:p w:rsidR="00A46E8E" w:rsidRDefault="00A46E8E" w:rsidP="00D8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DB" w:rsidRDefault="00D81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DDB" w:rsidRDefault="00D81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8E" w:rsidRDefault="00A46E8E" w:rsidP="00D81DDB">
      <w:r>
        <w:separator/>
      </w:r>
    </w:p>
  </w:footnote>
  <w:footnote w:type="continuationSeparator" w:id="0">
    <w:p w:rsidR="00A46E8E" w:rsidRDefault="00A46E8E" w:rsidP="00D81DDB">
      <w:r>
        <w:continuationSeparator/>
      </w:r>
    </w:p>
  </w:footnote>
  <w:footnote w:id="1">
    <w:p w:rsidR="00F83E65" w:rsidRDefault="00F83E65" w:rsidP="00F83E65">
      <w:pPr>
        <w:pStyle w:val="FootnoteText"/>
      </w:pPr>
      <w:r>
        <w:rPr>
          <w:rStyle w:val="FootnoteReference"/>
        </w:rPr>
        <w:footnoteRef/>
      </w:r>
      <w:r>
        <w:t xml:space="preserve"> </w:t>
      </w:r>
      <w:r w:rsidRPr="009D0E2D">
        <w:rPr>
          <w:rFonts w:ascii="Times New Roman" w:hAnsi="Times New Roman"/>
        </w:rPr>
        <w:t xml:space="preserve">Alfred Rappaport, </w:t>
      </w:r>
      <w:r w:rsidRPr="009D0E2D">
        <w:rPr>
          <w:rFonts w:ascii="Times New Roman" w:hAnsi="Times New Roman"/>
          <w:i/>
        </w:rPr>
        <w:t>Creating Shareholder Value: The New Standard for Business Performance</w:t>
      </w:r>
      <w:r w:rsidRPr="009D0E2D">
        <w:rPr>
          <w:rFonts w:ascii="Times New Roman" w:hAnsi="Times New Roman"/>
        </w:rPr>
        <w:t>, New York: The Free Press, 1986.</w:t>
      </w:r>
    </w:p>
  </w:footnote>
  <w:footnote w:id="2">
    <w:p w:rsidR="00F83E65" w:rsidRDefault="00F83E65" w:rsidP="00F83E65">
      <w:pPr>
        <w:pStyle w:val="FootnoteText"/>
      </w:pPr>
      <w:r w:rsidRPr="000D39FF">
        <w:rPr>
          <w:rStyle w:val="FootnoteReference"/>
        </w:rPr>
        <w:footnoteRef/>
      </w:r>
      <w:r w:rsidRPr="000D39FF">
        <w:rPr>
          <w:rFonts w:ascii="Times New Roman" w:hAnsi="Times New Roman"/>
        </w:rPr>
        <w:t xml:space="preserve"> Alfred Rappaport, "Stock Market Signals to Managers." Harvard Business Review, November-December 1987, pp. 57-62.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756DDA"/>
    <w:multiLevelType w:val="singleLevel"/>
    <w:tmpl w:val="5B00A700"/>
    <w:lvl w:ilvl="0">
      <w:start w:val="1"/>
      <w:numFmt w:val="decimal"/>
      <w:pStyle w:val="EndnoteText"/>
      <w:lvlText w:val="%1."/>
      <w:lvlJc w:val="left"/>
      <w:pPr>
        <w:tabs>
          <w:tab w:val="num" w:pos="360"/>
        </w:tabs>
        <w:ind w:left="360" w:hanging="360"/>
      </w:pPr>
      <w:rPr>
        <w:rFonts w:cs="Times New Roman"/>
      </w:rPr>
    </w:lvl>
  </w:abstractNum>
  <w:abstractNum w:abstractNumId="2">
    <w:nsid w:val="17BA5F9B"/>
    <w:multiLevelType w:val="hybridMultilevel"/>
    <w:tmpl w:val="3E48A4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3514CB"/>
    <w:multiLevelType w:val="singleLevel"/>
    <w:tmpl w:val="4006939E"/>
    <w:lvl w:ilvl="0">
      <w:start w:val="1"/>
      <w:numFmt w:val="bullet"/>
      <w:pStyle w:val="Listbullet1"/>
      <w:lvlText w:val=""/>
      <w:lvlJc w:val="left"/>
      <w:pPr>
        <w:tabs>
          <w:tab w:val="num" w:pos="360"/>
        </w:tabs>
        <w:ind w:left="360" w:hanging="360"/>
      </w:pPr>
      <w:rPr>
        <w:rFonts w:ascii="Symbol" w:hAnsi="Symbol" w:hint="default"/>
      </w:rPr>
    </w:lvl>
  </w:abstractNum>
  <w:abstractNum w:abstractNumId="4">
    <w:nsid w:val="467D5F2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2"/>
  </w:num>
  <w:num w:numId="4">
    <w:abstractNumId w:val="4"/>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DB"/>
    <w:rsid w:val="000D1B51"/>
    <w:rsid w:val="00A46E8E"/>
    <w:rsid w:val="00A966F4"/>
    <w:rsid w:val="00D81DDB"/>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B"/>
    <w:pPr>
      <w:spacing w:after="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D81DDB"/>
    <w:pPr>
      <w:keepNext/>
      <w:spacing w:before="120" w:after="120"/>
      <w:outlineLvl w:val="0"/>
    </w:pPr>
    <w:rPr>
      <w:rFonts w:ascii="Arial" w:hAnsi="Arial"/>
      <w:b/>
      <w:kern w:val="28"/>
      <w:sz w:val="24"/>
      <w:u w:val="single"/>
    </w:rPr>
  </w:style>
  <w:style w:type="paragraph" w:styleId="Heading2">
    <w:name w:val="heading 2"/>
    <w:basedOn w:val="Normal"/>
    <w:next w:val="Normal"/>
    <w:link w:val="Heading2Char"/>
    <w:uiPriority w:val="9"/>
    <w:semiHidden/>
    <w:unhideWhenUsed/>
    <w:qFormat/>
    <w:rsid w:val="00F83E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2"/>
    <w:rsid w:val="00D81DDB"/>
    <w:pPr>
      <w:spacing w:before="60" w:after="160"/>
      <w:contextualSpacing w:val="0"/>
    </w:pPr>
  </w:style>
  <w:style w:type="paragraph" w:styleId="ListBullet2">
    <w:name w:val="List Bullet 2"/>
    <w:basedOn w:val="Normal"/>
    <w:uiPriority w:val="99"/>
    <w:semiHidden/>
    <w:unhideWhenUsed/>
    <w:rsid w:val="00D81DDB"/>
    <w:pPr>
      <w:tabs>
        <w:tab w:val="num" w:pos="360"/>
      </w:tabs>
      <w:ind w:left="360" w:hanging="360"/>
      <w:contextualSpacing/>
    </w:pPr>
  </w:style>
  <w:style w:type="character" w:customStyle="1" w:styleId="Heading1Char">
    <w:name w:val="Heading 1 Char"/>
    <w:basedOn w:val="DefaultParagraphFont"/>
    <w:link w:val="Heading1"/>
    <w:uiPriority w:val="9"/>
    <w:rsid w:val="00D81DDB"/>
    <w:rPr>
      <w:rFonts w:ascii="Arial" w:eastAsia="Times New Roman" w:hAnsi="Arial" w:cs="Times New Roman"/>
      <w:b/>
      <w:kern w:val="28"/>
      <w:sz w:val="24"/>
      <w:szCs w:val="20"/>
      <w:u w:val="single"/>
    </w:rPr>
  </w:style>
  <w:style w:type="paragraph" w:styleId="BodyText">
    <w:name w:val="Body Text"/>
    <w:basedOn w:val="Normal"/>
    <w:link w:val="BodyTextChar"/>
    <w:uiPriority w:val="99"/>
    <w:rsid w:val="00D81DDB"/>
    <w:pPr>
      <w:spacing w:after="240"/>
      <w:jc w:val="both"/>
    </w:pPr>
  </w:style>
  <w:style w:type="character" w:customStyle="1" w:styleId="BodyTextChar">
    <w:name w:val="Body Text Char"/>
    <w:basedOn w:val="DefaultParagraphFont"/>
    <w:link w:val="BodyText"/>
    <w:uiPriority w:val="99"/>
    <w:rsid w:val="00D81DDB"/>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D81DDB"/>
    <w:pPr>
      <w:numPr>
        <w:numId w:val="2"/>
      </w:numPr>
      <w:jc w:val="both"/>
    </w:pPr>
    <w:rPr>
      <w:rFonts w:ascii="Arial" w:hAnsi="Arial"/>
    </w:rPr>
  </w:style>
  <w:style w:type="character" w:customStyle="1" w:styleId="EndnoteTextChar">
    <w:name w:val="Endnote Text Char"/>
    <w:basedOn w:val="DefaultParagraphFont"/>
    <w:link w:val="EndnoteText"/>
    <w:uiPriority w:val="99"/>
    <w:semiHidden/>
    <w:rsid w:val="00D81DDB"/>
    <w:rPr>
      <w:rFonts w:ascii="Arial" w:eastAsia="Times New Roman" w:hAnsi="Arial" w:cs="Times New Roman"/>
      <w:szCs w:val="20"/>
    </w:rPr>
  </w:style>
  <w:style w:type="paragraph" w:customStyle="1" w:styleId="chaptertitle">
    <w:name w:val="chapter title"/>
    <w:next w:val="Heading1"/>
    <w:rsid w:val="00D81DDB"/>
    <w:pPr>
      <w:spacing w:after="480" w:line="240" w:lineRule="auto"/>
      <w:jc w:val="right"/>
    </w:pPr>
    <w:rPr>
      <w:rFonts w:ascii="Arial" w:eastAsia="Times New Roman" w:hAnsi="Arial" w:cs="Times New Roman"/>
      <w:b/>
      <w:caps/>
      <w:sz w:val="32"/>
      <w:szCs w:val="20"/>
    </w:rPr>
  </w:style>
  <w:style w:type="paragraph" w:styleId="Footer">
    <w:name w:val="footer"/>
    <w:basedOn w:val="Normal"/>
    <w:link w:val="FooterChar"/>
    <w:uiPriority w:val="99"/>
    <w:rsid w:val="00D81DDB"/>
    <w:pPr>
      <w:tabs>
        <w:tab w:val="center" w:pos="4320"/>
        <w:tab w:val="right" w:pos="8640"/>
      </w:tabs>
      <w:jc w:val="center"/>
    </w:pPr>
    <w:rPr>
      <w:sz w:val="20"/>
    </w:rPr>
  </w:style>
  <w:style w:type="character" w:customStyle="1" w:styleId="FooterChar">
    <w:name w:val="Footer Char"/>
    <w:basedOn w:val="DefaultParagraphFont"/>
    <w:link w:val="Footer"/>
    <w:uiPriority w:val="99"/>
    <w:rsid w:val="00D81DDB"/>
    <w:rPr>
      <w:rFonts w:ascii="Times New Roman" w:eastAsia="Times New Roman" w:hAnsi="Times New Roman" w:cs="Times New Roman"/>
      <w:sz w:val="20"/>
      <w:szCs w:val="20"/>
    </w:rPr>
  </w:style>
  <w:style w:type="character" w:styleId="PageNumber">
    <w:name w:val="page number"/>
    <w:basedOn w:val="DefaultParagraphFont"/>
    <w:uiPriority w:val="99"/>
    <w:rsid w:val="00D81DDB"/>
    <w:rPr>
      <w:rFonts w:cs="Times New Roman"/>
    </w:rPr>
  </w:style>
  <w:style w:type="character" w:styleId="EndnoteReference">
    <w:name w:val="endnote reference"/>
    <w:basedOn w:val="DefaultParagraphFont"/>
    <w:uiPriority w:val="99"/>
    <w:semiHidden/>
    <w:rsid w:val="00D81DDB"/>
    <w:rPr>
      <w:rFonts w:cs="Times New Roman"/>
      <w:vertAlign w:val="superscript"/>
    </w:rPr>
  </w:style>
  <w:style w:type="character" w:styleId="FootnoteReference">
    <w:name w:val="footnote reference"/>
    <w:basedOn w:val="DefaultParagraphFont"/>
    <w:uiPriority w:val="99"/>
    <w:semiHidden/>
    <w:rsid w:val="00D81DDB"/>
    <w:rPr>
      <w:rFonts w:cs="Times New Roman"/>
      <w:vertAlign w:val="superscript"/>
    </w:rPr>
  </w:style>
  <w:style w:type="character" w:styleId="Hyperlink">
    <w:name w:val="Hyperlink"/>
    <w:basedOn w:val="DefaultParagraphFont"/>
    <w:uiPriority w:val="99"/>
    <w:rsid w:val="00D81DDB"/>
    <w:rPr>
      <w:rFonts w:cs="Times New Roman"/>
      <w:color w:val="0000FF"/>
      <w:u w:val="single"/>
    </w:rPr>
  </w:style>
  <w:style w:type="character" w:customStyle="1" w:styleId="Heading2Char">
    <w:name w:val="Heading 2 Char"/>
    <w:basedOn w:val="DefaultParagraphFont"/>
    <w:link w:val="Heading2"/>
    <w:uiPriority w:val="9"/>
    <w:semiHidden/>
    <w:rsid w:val="00F83E6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F83E65"/>
    <w:pPr>
      <w:spacing w:after="120"/>
    </w:pPr>
    <w:rPr>
      <w:sz w:val="16"/>
      <w:szCs w:val="16"/>
    </w:rPr>
  </w:style>
  <w:style w:type="character" w:customStyle="1" w:styleId="BodyText3Char">
    <w:name w:val="Body Text 3 Char"/>
    <w:basedOn w:val="DefaultParagraphFont"/>
    <w:link w:val="BodyText3"/>
    <w:uiPriority w:val="99"/>
    <w:semiHidden/>
    <w:rsid w:val="00F83E65"/>
    <w:rPr>
      <w:rFonts w:ascii="Times New Roman" w:eastAsia="Times New Roman" w:hAnsi="Times New Roman" w:cs="Times New Roman"/>
      <w:sz w:val="16"/>
      <w:szCs w:val="16"/>
    </w:rPr>
  </w:style>
  <w:style w:type="paragraph" w:customStyle="1" w:styleId="TableBody">
    <w:name w:val="Table Body"/>
    <w:rsid w:val="00F83E65"/>
    <w:pPr>
      <w:keepNext/>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F83E65"/>
    <w:pPr>
      <w:spacing w:after="200" w:line="276" w:lineRule="auto"/>
    </w:pPr>
    <w:rPr>
      <w:rFonts w:ascii="Arial" w:hAnsi="Arial"/>
      <w:sz w:val="18"/>
      <w:szCs w:val="22"/>
    </w:rPr>
  </w:style>
  <w:style w:type="character" w:customStyle="1" w:styleId="FootnoteTextChar">
    <w:name w:val="Footnote Text Char"/>
    <w:basedOn w:val="DefaultParagraphFont"/>
    <w:link w:val="FootnoteText"/>
    <w:uiPriority w:val="99"/>
    <w:semiHidden/>
    <w:rsid w:val="00F83E65"/>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B"/>
    <w:pPr>
      <w:spacing w:after="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D81DDB"/>
    <w:pPr>
      <w:keepNext/>
      <w:spacing w:before="120" w:after="120"/>
      <w:outlineLvl w:val="0"/>
    </w:pPr>
    <w:rPr>
      <w:rFonts w:ascii="Arial" w:hAnsi="Arial"/>
      <w:b/>
      <w:kern w:val="28"/>
      <w:sz w:val="24"/>
      <w:u w:val="single"/>
    </w:rPr>
  </w:style>
  <w:style w:type="paragraph" w:styleId="Heading2">
    <w:name w:val="heading 2"/>
    <w:basedOn w:val="Normal"/>
    <w:next w:val="Normal"/>
    <w:link w:val="Heading2Char"/>
    <w:uiPriority w:val="9"/>
    <w:semiHidden/>
    <w:unhideWhenUsed/>
    <w:qFormat/>
    <w:rsid w:val="00F83E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2"/>
    <w:rsid w:val="00D81DDB"/>
    <w:pPr>
      <w:spacing w:before="60" w:after="160"/>
      <w:contextualSpacing w:val="0"/>
    </w:pPr>
  </w:style>
  <w:style w:type="paragraph" w:styleId="ListBullet2">
    <w:name w:val="List Bullet 2"/>
    <w:basedOn w:val="Normal"/>
    <w:uiPriority w:val="99"/>
    <w:semiHidden/>
    <w:unhideWhenUsed/>
    <w:rsid w:val="00D81DDB"/>
    <w:pPr>
      <w:tabs>
        <w:tab w:val="num" w:pos="360"/>
      </w:tabs>
      <w:ind w:left="360" w:hanging="360"/>
      <w:contextualSpacing/>
    </w:pPr>
  </w:style>
  <w:style w:type="character" w:customStyle="1" w:styleId="Heading1Char">
    <w:name w:val="Heading 1 Char"/>
    <w:basedOn w:val="DefaultParagraphFont"/>
    <w:link w:val="Heading1"/>
    <w:uiPriority w:val="9"/>
    <w:rsid w:val="00D81DDB"/>
    <w:rPr>
      <w:rFonts w:ascii="Arial" w:eastAsia="Times New Roman" w:hAnsi="Arial" w:cs="Times New Roman"/>
      <w:b/>
      <w:kern w:val="28"/>
      <w:sz w:val="24"/>
      <w:szCs w:val="20"/>
      <w:u w:val="single"/>
    </w:rPr>
  </w:style>
  <w:style w:type="paragraph" w:styleId="BodyText">
    <w:name w:val="Body Text"/>
    <w:basedOn w:val="Normal"/>
    <w:link w:val="BodyTextChar"/>
    <w:uiPriority w:val="99"/>
    <w:rsid w:val="00D81DDB"/>
    <w:pPr>
      <w:spacing w:after="240"/>
      <w:jc w:val="both"/>
    </w:pPr>
  </w:style>
  <w:style w:type="character" w:customStyle="1" w:styleId="BodyTextChar">
    <w:name w:val="Body Text Char"/>
    <w:basedOn w:val="DefaultParagraphFont"/>
    <w:link w:val="BodyText"/>
    <w:uiPriority w:val="99"/>
    <w:rsid w:val="00D81DDB"/>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D81DDB"/>
    <w:pPr>
      <w:numPr>
        <w:numId w:val="2"/>
      </w:numPr>
      <w:jc w:val="both"/>
    </w:pPr>
    <w:rPr>
      <w:rFonts w:ascii="Arial" w:hAnsi="Arial"/>
    </w:rPr>
  </w:style>
  <w:style w:type="character" w:customStyle="1" w:styleId="EndnoteTextChar">
    <w:name w:val="Endnote Text Char"/>
    <w:basedOn w:val="DefaultParagraphFont"/>
    <w:link w:val="EndnoteText"/>
    <w:uiPriority w:val="99"/>
    <w:semiHidden/>
    <w:rsid w:val="00D81DDB"/>
    <w:rPr>
      <w:rFonts w:ascii="Arial" w:eastAsia="Times New Roman" w:hAnsi="Arial" w:cs="Times New Roman"/>
      <w:szCs w:val="20"/>
    </w:rPr>
  </w:style>
  <w:style w:type="paragraph" w:customStyle="1" w:styleId="chaptertitle">
    <w:name w:val="chapter title"/>
    <w:next w:val="Heading1"/>
    <w:rsid w:val="00D81DDB"/>
    <w:pPr>
      <w:spacing w:after="480" w:line="240" w:lineRule="auto"/>
      <w:jc w:val="right"/>
    </w:pPr>
    <w:rPr>
      <w:rFonts w:ascii="Arial" w:eastAsia="Times New Roman" w:hAnsi="Arial" w:cs="Times New Roman"/>
      <w:b/>
      <w:caps/>
      <w:sz w:val="32"/>
      <w:szCs w:val="20"/>
    </w:rPr>
  </w:style>
  <w:style w:type="paragraph" w:styleId="Footer">
    <w:name w:val="footer"/>
    <w:basedOn w:val="Normal"/>
    <w:link w:val="FooterChar"/>
    <w:uiPriority w:val="99"/>
    <w:rsid w:val="00D81DDB"/>
    <w:pPr>
      <w:tabs>
        <w:tab w:val="center" w:pos="4320"/>
        <w:tab w:val="right" w:pos="8640"/>
      </w:tabs>
      <w:jc w:val="center"/>
    </w:pPr>
    <w:rPr>
      <w:sz w:val="20"/>
    </w:rPr>
  </w:style>
  <w:style w:type="character" w:customStyle="1" w:styleId="FooterChar">
    <w:name w:val="Footer Char"/>
    <w:basedOn w:val="DefaultParagraphFont"/>
    <w:link w:val="Footer"/>
    <w:uiPriority w:val="99"/>
    <w:rsid w:val="00D81DDB"/>
    <w:rPr>
      <w:rFonts w:ascii="Times New Roman" w:eastAsia="Times New Roman" w:hAnsi="Times New Roman" w:cs="Times New Roman"/>
      <w:sz w:val="20"/>
      <w:szCs w:val="20"/>
    </w:rPr>
  </w:style>
  <w:style w:type="character" w:styleId="PageNumber">
    <w:name w:val="page number"/>
    <w:basedOn w:val="DefaultParagraphFont"/>
    <w:uiPriority w:val="99"/>
    <w:rsid w:val="00D81DDB"/>
    <w:rPr>
      <w:rFonts w:cs="Times New Roman"/>
    </w:rPr>
  </w:style>
  <w:style w:type="character" w:styleId="EndnoteReference">
    <w:name w:val="endnote reference"/>
    <w:basedOn w:val="DefaultParagraphFont"/>
    <w:uiPriority w:val="99"/>
    <w:semiHidden/>
    <w:rsid w:val="00D81DDB"/>
    <w:rPr>
      <w:rFonts w:cs="Times New Roman"/>
      <w:vertAlign w:val="superscript"/>
    </w:rPr>
  </w:style>
  <w:style w:type="character" w:styleId="FootnoteReference">
    <w:name w:val="footnote reference"/>
    <w:basedOn w:val="DefaultParagraphFont"/>
    <w:uiPriority w:val="99"/>
    <w:semiHidden/>
    <w:rsid w:val="00D81DDB"/>
    <w:rPr>
      <w:rFonts w:cs="Times New Roman"/>
      <w:vertAlign w:val="superscript"/>
    </w:rPr>
  </w:style>
  <w:style w:type="character" w:styleId="Hyperlink">
    <w:name w:val="Hyperlink"/>
    <w:basedOn w:val="DefaultParagraphFont"/>
    <w:uiPriority w:val="99"/>
    <w:rsid w:val="00D81DDB"/>
    <w:rPr>
      <w:rFonts w:cs="Times New Roman"/>
      <w:color w:val="0000FF"/>
      <w:u w:val="single"/>
    </w:rPr>
  </w:style>
  <w:style w:type="character" w:customStyle="1" w:styleId="Heading2Char">
    <w:name w:val="Heading 2 Char"/>
    <w:basedOn w:val="DefaultParagraphFont"/>
    <w:link w:val="Heading2"/>
    <w:uiPriority w:val="9"/>
    <w:semiHidden/>
    <w:rsid w:val="00F83E6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F83E65"/>
    <w:pPr>
      <w:spacing w:after="120"/>
    </w:pPr>
    <w:rPr>
      <w:sz w:val="16"/>
      <w:szCs w:val="16"/>
    </w:rPr>
  </w:style>
  <w:style w:type="character" w:customStyle="1" w:styleId="BodyText3Char">
    <w:name w:val="Body Text 3 Char"/>
    <w:basedOn w:val="DefaultParagraphFont"/>
    <w:link w:val="BodyText3"/>
    <w:uiPriority w:val="99"/>
    <w:semiHidden/>
    <w:rsid w:val="00F83E65"/>
    <w:rPr>
      <w:rFonts w:ascii="Times New Roman" w:eastAsia="Times New Roman" w:hAnsi="Times New Roman" w:cs="Times New Roman"/>
      <w:sz w:val="16"/>
      <w:szCs w:val="16"/>
    </w:rPr>
  </w:style>
  <w:style w:type="paragraph" w:customStyle="1" w:styleId="TableBody">
    <w:name w:val="Table Body"/>
    <w:rsid w:val="00F83E65"/>
    <w:pPr>
      <w:keepNext/>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F83E65"/>
    <w:pPr>
      <w:spacing w:after="200" w:line="276" w:lineRule="auto"/>
    </w:pPr>
    <w:rPr>
      <w:rFonts w:ascii="Arial" w:hAnsi="Arial"/>
      <w:sz w:val="18"/>
      <w:szCs w:val="22"/>
    </w:rPr>
  </w:style>
  <w:style w:type="character" w:customStyle="1" w:styleId="FootnoteTextChar">
    <w:name w:val="Footnote Text Char"/>
    <w:basedOn w:val="DefaultParagraphFont"/>
    <w:link w:val="FootnoteText"/>
    <w:uiPriority w:val="99"/>
    <w:semiHidden/>
    <w:rsid w:val="00F83E65"/>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Schieck</dc:creator>
  <cp:lastModifiedBy>Ashley Schieck</cp:lastModifiedBy>
  <cp:revision>2</cp:revision>
  <dcterms:created xsi:type="dcterms:W3CDTF">2013-05-30T15:29:00Z</dcterms:created>
  <dcterms:modified xsi:type="dcterms:W3CDTF">2013-07-31T02:23:00Z</dcterms:modified>
</cp:coreProperties>
</file>